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B4200" w14:textId="3ECEA6E0" w:rsidR="00D23F38" w:rsidRPr="00DB548F" w:rsidRDefault="005504CD" w:rsidP="54DDCC85">
      <w:pPr>
        <w:pStyle w:val="Heading2"/>
        <w:rPr>
          <w:rFonts w:ascii="Corbel" w:hAnsi="Corbel"/>
          <w:color w:val="000000" w:themeColor="text1"/>
        </w:rPr>
      </w:pPr>
      <w:r w:rsidRPr="00DB548F">
        <w:rPr>
          <w:rFonts w:ascii="Corbel" w:hAnsi="Corbel"/>
          <w:color w:val="000000" w:themeColor="text1"/>
        </w:rPr>
        <w:t xml:space="preserve">Parliamentary Inquiry: </w:t>
      </w:r>
      <w:r w:rsidR="00D23F38" w:rsidRPr="00DB548F">
        <w:rPr>
          <w:rFonts w:ascii="Corbel" w:hAnsi="Corbel"/>
          <w:color w:val="000000" w:themeColor="text1"/>
        </w:rPr>
        <w:t xml:space="preserve">Unlocking community energy at scale </w:t>
      </w:r>
    </w:p>
    <w:p w14:paraId="17ED5850" w14:textId="0761B4AE" w:rsidR="001349CA" w:rsidRPr="00DB548F" w:rsidRDefault="001349CA" w:rsidP="001349CA">
      <w:pPr>
        <w:rPr>
          <w:rFonts w:ascii="Corbel" w:eastAsiaTheme="majorEastAsia" w:hAnsi="Corbel" w:cstheme="majorBidi"/>
          <w:color w:val="000000" w:themeColor="text1"/>
          <w:sz w:val="32"/>
          <w:szCs w:val="32"/>
        </w:rPr>
      </w:pPr>
      <w:r w:rsidRPr="00DB548F">
        <w:rPr>
          <w:rFonts w:ascii="Corbel" w:eastAsiaTheme="majorEastAsia" w:hAnsi="Corbel" w:cstheme="majorBidi"/>
          <w:color w:val="000000" w:themeColor="text1"/>
          <w:sz w:val="32"/>
          <w:szCs w:val="32"/>
        </w:rPr>
        <w:t>Energy Security and Net Zero Committee</w:t>
      </w:r>
    </w:p>
    <w:p w14:paraId="199B73F0" w14:textId="67DAA727" w:rsidR="00097E19" w:rsidRPr="00DB548F" w:rsidRDefault="00097E19" w:rsidP="001349CA">
      <w:pPr>
        <w:rPr>
          <w:rFonts w:ascii="Corbel" w:hAnsi="Corbel"/>
          <w:color w:val="000000" w:themeColor="text1"/>
          <w:sz w:val="24"/>
          <w:szCs w:val="24"/>
        </w:rPr>
      </w:pPr>
      <w:r w:rsidRPr="00DB548F">
        <w:rPr>
          <w:rFonts w:ascii="Corbel" w:hAnsi="Corbel"/>
          <w:color w:val="000000" w:themeColor="text1"/>
          <w:sz w:val="24"/>
          <w:szCs w:val="24"/>
        </w:rPr>
        <w:t>13.01.25</w:t>
      </w:r>
    </w:p>
    <w:p w14:paraId="67D6FC8C" w14:textId="78C89AF8" w:rsidR="000C0BB7" w:rsidRPr="00DB548F" w:rsidRDefault="000C0BB7" w:rsidP="00DB548F">
      <w:pPr>
        <w:spacing w:before="240" w:after="0"/>
        <w:rPr>
          <w:rFonts w:ascii="Corbel" w:hAnsi="Corbel"/>
          <w:b/>
          <w:color w:val="000000" w:themeColor="text1"/>
        </w:rPr>
      </w:pPr>
      <w:r w:rsidRPr="00DB548F">
        <w:rPr>
          <w:rFonts w:ascii="Corbel" w:hAnsi="Corbel"/>
          <w:b/>
          <w:color w:val="000000" w:themeColor="text1"/>
        </w:rPr>
        <w:t>About Us  </w:t>
      </w:r>
    </w:p>
    <w:p w14:paraId="3DA37036" w14:textId="59AD0E44" w:rsidR="000C0BB7" w:rsidRPr="00DB548F" w:rsidRDefault="000C0BB7" w:rsidP="00DB548F">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The Centre for Sustainable Energy (CSE) is a charity (charity 298740) supporting people and organisations across the UK to tackle the climate emergency and end the suffering caused by cold homes. We do this by sharing our knowledge, practical experience, and policy insights. </w:t>
      </w:r>
      <w:r w:rsidR="000C46D3" w:rsidRPr="00DB548F">
        <w:rPr>
          <w:rFonts w:ascii="Corbel" w:hAnsi="Corbel"/>
          <w:color w:val="000000" w:themeColor="text1"/>
          <w:sz w:val="24"/>
          <w:szCs w:val="24"/>
        </w:rPr>
        <w:t>For over 40 years, we’ve helped pioneer and support community action on energy. </w:t>
      </w:r>
    </w:p>
    <w:p w14:paraId="485A0310" w14:textId="7956168A" w:rsidR="008D6A9A" w:rsidRPr="00D30D61" w:rsidRDefault="2443EB47" w:rsidP="00DB548F">
      <w:pPr>
        <w:spacing w:before="240" w:after="0"/>
        <w:rPr>
          <w:rFonts w:ascii="Arial" w:hAnsi="Arial" w:cs="Arial"/>
          <w:color w:val="000000" w:themeColor="text1"/>
          <w:sz w:val="24"/>
          <w:szCs w:val="24"/>
        </w:rPr>
      </w:pPr>
      <w:r w:rsidRPr="00DB548F">
        <w:rPr>
          <w:rFonts w:ascii="Corbel" w:hAnsi="Corbel"/>
          <w:color w:val="000000" w:themeColor="text1"/>
          <w:sz w:val="24"/>
          <w:szCs w:val="24"/>
        </w:rPr>
        <w:t>W</w:t>
      </w:r>
      <w:r w:rsidR="008D6A9A" w:rsidRPr="00DB548F">
        <w:rPr>
          <w:rFonts w:ascii="Corbel" w:hAnsi="Corbel"/>
          <w:color w:val="000000" w:themeColor="text1"/>
          <w:sz w:val="24"/>
          <w:szCs w:val="24"/>
        </w:rPr>
        <w:t>e support individuals, communities and organisations to take practical action on energy, alongside research and analysis to inform local and national plans and policy. We have a combination of community, technical and research expertise, giving us a nuanced and multifaceted perspective of the energy system.</w:t>
      </w:r>
    </w:p>
    <w:p w14:paraId="230AE67C" w14:textId="7A2EBD94" w:rsidR="008D6A9A" w:rsidRPr="00DB548F" w:rsidRDefault="008D6A9A" w:rsidP="00DB548F">
      <w:pPr>
        <w:spacing w:before="240" w:after="0"/>
        <w:rPr>
          <w:rFonts w:ascii="Corbel" w:hAnsi="Corbel"/>
          <w:color w:val="000000" w:themeColor="text1"/>
          <w:sz w:val="24"/>
          <w:szCs w:val="24"/>
        </w:rPr>
      </w:pPr>
      <w:r w:rsidRPr="00DB548F">
        <w:rPr>
          <w:rFonts w:ascii="Corbel" w:hAnsi="Corbel"/>
          <w:color w:val="000000" w:themeColor="text1"/>
          <w:sz w:val="24"/>
          <w:szCs w:val="24"/>
        </w:rPr>
        <w:t>We take a holistic approach to energy system transformation, including the power that is created by bringing communities together with other enabling actors (planners, distribution system operators, local authorities, investors and supply chains).  </w:t>
      </w:r>
    </w:p>
    <w:p w14:paraId="61C72BB0" w14:textId="5966A6DA" w:rsidR="008D6A9A" w:rsidRPr="00DB548F" w:rsidRDefault="579D51CF" w:rsidP="00DB548F">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We have a strong track-record of collaboration and capacity-building in the community energy sector. </w:t>
      </w:r>
      <w:r w:rsidR="008D6A9A" w:rsidRPr="00DB548F">
        <w:rPr>
          <w:rFonts w:ascii="Corbel" w:hAnsi="Corbel"/>
          <w:color w:val="000000" w:themeColor="text1"/>
          <w:sz w:val="24"/>
          <w:szCs w:val="24"/>
        </w:rPr>
        <w:t xml:space="preserve">As far back as 2010 CSE co-founded the Community Energy Practitioners Forum (as a precursor to Community Energy England) and today we’re proud to be working with Community Energy England, Scotland and Wales, Ashden, and for Renewables in Northern Ireland to lead a new UK-wide flagship Community Energy Learning Network funded by the </w:t>
      </w:r>
      <w:hyperlink r:id="rId11" w:tgtFrame="_blank" w:history="1">
        <w:r w:rsidR="008D6A9A" w:rsidRPr="00DB548F">
          <w:rPr>
            <w:rStyle w:val="Hyperlink"/>
            <w:rFonts w:ascii="Corbel" w:hAnsi="Corbel"/>
            <w:color w:val="000000" w:themeColor="text1"/>
            <w:sz w:val="24"/>
            <w:szCs w:val="24"/>
          </w:rPr>
          <w:t>National Lottery’s Climate Action</w:t>
        </w:r>
      </w:hyperlink>
      <w:r w:rsidR="008D6A9A" w:rsidRPr="00DB548F">
        <w:rPr>
          <w:rFonts w:ascii="Corbel" w:hAnsi="Corbel"/>
          <w:color w:val="000000" w:themeColor="text1"/>
          <w:sz w:val="24"/>
          <w:szCs w:val="24"/>
          <w:u w:val="single"/>
        </w:rPr>
        <w:t xml:space="preserve"> </w:t>
      </w:r>
      <w:r w:rsidR="008D6A9A" w:rsidRPr="00DB548F">
        <w:rPr>
          <w:rFonts w:ascii="Corbel" w:hAnsi="Corbel"/>
          <w:color w:val="000000" w:themeColor="text1"/>
          <w:sz w:val="24"/>
          <w:szCs w:val="24"/>
        </w:rPr>
        <w:t xml:space="preserve">.  </w:t>
      </w:r>
      <w:r w:rsidR="004E37B5" w:rsidRPr="00DB548F">
        <w:rPr>
          <w:rFonts w:ascii="Corbel" w:hAnsi="Corbel"/>
          <w:color w:val="000000" w:themeColor="text1"/>
          <w:sz w:val="24"/>
          <w:szCs w:val="24"/>
        </w:rPr>
        <w:t>W</w:t>
      </w:r>
      <w:r w:rsidR="008D6A9A" w:rsidRPr="00DB548F">
        <w:rPr>
          <w:rFonts w:ascii="Corbel" w:hAnsi="Corbel"/>
          <w:color w:val="000000" w:themeColor="text1"/>
          <w:sz w:val="24"/>
          <w:szCs w:val="24"/>
        </w:rPr>
        <w:t>e</w:t>
      </w:r>
      <w:r w:rsidR="004E37B5" w:rsidRPr="00DB548F">
        <w:rPr>
          <w:rFonts w:ascii="Corbel" w:hAnsi="Corbel"/>
          <w:color w:val="000000" w:themeColor="text1"/>
          <w:sz w:val="24"/>
          <w:szCs w:val="24"/>
        </w:rPr>
        <w:t xml:space="preserve"> a</w:t>
      </w:r>
      <w:r w:rsidR="008D6A9A" w:rsidRPr="00DB548F">
        <w:rPr>
          <w:rFonts w:ascii="Corbel" w:hAnsi="Corbel"/>
          <w:color w:val="000000" w:themeColor="text1"/>
          <w:sz w:val="24"/>
          <w:szCs w:val="24"/>
        </w:rPr>
        <w:t xml:space="preserve">re </w:t>
      </w:r>
      <w:r w:rsidR="00605640" w:rsidRPr="00DB548F">
        <w:rPr>
          <w:rFonts w:ascii="Corbel" w:hAnsi="Corbel"/>
          <w:color w:val="000000" w:themeColor="text1"/>
          <w:sz w:val="24"/>
          <w:szCs w:val="24"/>
        </w:rPr>
        <w:t xml:space="preserve">also </w:t>
      </w:r>
      <w:r w:rsidR="008D6A9A" w:rsidRPr="00DB548F">
        <w:rPr>
          <w:rFonts w:ascii="Corbel" w:hAnsi="Corbel"/>
          <w:color w:val="000000" w:themeColor="text1"/>
          <w:sz w:val="24"/>
          <w:szCs w:val="24"/>
        </w:rPr>
        <w:t>managing Bristol City Leap’s £1.5</w:t>
      </w:r>
      <w:r w:rsidR="00D30D61">
        <w:rPr>
          <w:rFonts w:ascii="Corbel" w:hAnsi="Corbel"/>
          <w:color w:val="000000" w:themeColor="text1"/>
          <w:sz w:val="24"/>
          <w:szCs w:val="24"/>
        </w:rPr>
        <w:t xml:space="preserve">m </w:t>
      </w:r>
      <w:r w:rsidR="008D6A9A" w:rsidRPr="00DB548F">
        <w:rPr>
          <w:rFonts w:ascii="Corbel" w:hAnsi="Corbel"/>
          <w:color w:val="000000" w:themeColor="text1"/>
          <w:sz w:val="24"/>
          <w:szCs w:val="24"/>
        </w:rPr>
        <w:t xml:space="preserve">Community Energy Fund. </w:t>
      </w:r>
    </w:p>
    <w:p w14:paraId="2E93E6A3" w14:textId="587BDDFF" w:rsidR="000C0BB7" w:rsidRPr="00DB548F" w:rsidRDefault="00CC2C00" w:rsidP="00623239">
      <w:pPr>
        <w:rPr>
          <w:rFonts w:ascii="Corbel" w:hAnsi="Corbel"/>
          <w:color w:val="000000" w:themeColor="text1"/>
        </w:rPr>
      </w:pPr>
      <w:r w:rsidRPr="00DB548F">
        <w:rPr>
          <w:rFonts w:ascii="Corbel" w:hAnsi="Corbel"/>
          <w:color w:val="000000" w:themeColor="text1"/>
        </w:rPr>
        <w:br w:type="page"/>
      </w:r>
    </w:p>
    <w:p w14:paraId="3AD31127" w14:textId="238E3320" w:rsidR="54DDCC85" w:rsidRPr="00DB548F" w:rsidRDefault="00000000">
      <w:pPr>
        <w:rPr>
          <w:color w:val="000000" w:themeColor="text1"/>
        </w:rPr>
      </w:pPr>
      <w:r w:rsidRPr="00DB548F">
        <w:rPr>
          <w:noProof/>
          <w:color w:val="000000" w:themeColor="text1"/>
        </w:rPr>
        <w:lastRenderedPageBreak/>
        <w:pict w14:anchorId="2A35D5C1">
          <v:shapetype id="_x0000_t202" coordsize="21600,21600" o:spt="202" path="m,l,21600r21600,l21600,xe">
            <v:stroke joinstyle="miter"/>
            <v:path gradientshapeok="t" o:connecttype="rect"/>
          </v:shapetype>
          <v:shape id="Text Box 2" o:spid="_x0000_s1026" type="#_x0000_t202" style="position:absolute;margin-left:10.8pt;margin-top:7.5pt;width:453pt;height:696.35pt;z-index:2516582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next-textbox:#Text Box 2">
              <w:txbxContent>
                <w:p w14:paraId="2662668B" w14:textId="074D9562" w:rsidR="00605640" w:rsidRPr="00247DBA" w:rsidRDefault="00605640" w:rsidP="009A6EAA">
                  <w:pPr>
                    <w:rPr>
                      <w:rFonts w:ascii="Corbel" w:hAnsi="Corbel"/>
                      <w:sz w:val="24"/>
                      <w:szCs w:val="24"/>
                    </w:rPr>
                  </w:pPr>
                  <w:r w:rsidRPr="00247DBA">
                    <w:rPr>
                      <w:rFonts w:ascii="Corbel" w:hAnsi="Corbel"/>
                      <w:sz w:val="24"/>
                      <w:szCs w:val="24"/>
                    </w:rPr>
                    <w:t xml:space="preserve">Our key recommendations in relation to this call to evidence are as follows: </w:t>
                  </w:r>
                </w:p>
                <w:p w14:paraId="28049DD7" w14:textId="28301ED6" w:rsidR="00605640" w:rsidRPr="00247DBA" w:rsidRDefault="00605640" w:rsidP="00605640">
                  <w:pPr>
                    <w:pStyle w:val="ListParagraph"/>
                    <w:numPr>
                      <w:ilvl w:val="0"/>
                      <w:numId w:val="41"/>
                    </w:numPr>
                    <w:rPr>
                      <w:rFonts w:ascii="Corbel" w:hAnsi="Corbel"/>
                      <w:sz w:val="24"/>
                      <w:szCs w:val="24"/>
                    </w:rPr>
                  </w:pPr>
                  <w:r w:rsidRPr="00247DBA">
                    <w:rPr>
                      <w:rFonts w:ascii="Corbel" w:hAnsi="Corbel"/>
                      <w:sz w:val="24"/>
                      <w:szCs w:val="24"/>
                    </w:rPr>
                    <w:t xml:space="preserve">The government needs to develop an accessible, nationwide and joined-up approach to scaling </w:t>
                  </w:r>
                  <w:r w:rsidR="00AB2261" w:rsidRPr="00247DBA">
                    <w:rPr>
                      <w:rFonts w:ascii="Corbel" w:hAnsi="Corbel"/>
                      <w:sz w:val="24"/>
                      <w:szCs w:val="24"/>
                    </w:rPr>
                    <w:t>c</w:t>
                  </w:r>
                  <w:r w:rsidRPr="00247DBA">
                    <w:rPr>
                      <w:rFonts w:ascii="Corbel" w:hAnsi="Corbel"/>
                      <w:sz w:val="24"/>
                      <w:szCs w:val="24"/>
                    </w:rPr>
                    <w:t xml:space="preserve">ommunity </w:t>
                  </w:r>
                  <w:r w:rsidR="00AB2261" w:rsidRPr="00247DBA">
                    <w:rPr>
                      <w:rFonts w:ascii="Corbel" w:hAnsi="Corbel"/>
                      <w:sz w:val="24"/>
                      <w:szCs w:val="24"/>
                    </w:rPr>
                    <w:t>e</w:t>
                  </w:r>
                  <w:r w:rsidRPr="00247DBA">
                    <w:rPr>
                      <w:rFonts w:ascii="Corbel" w:hAnsi="Corbel"/>
                      <w:sz w:val="24"/>
                      <w:szCs w:val="24"/>
                    </w:rPr>
                    <w:t xml:space="preserve">nergy, through provision of a comprehensive </w:t>
                  </w:r>
                  <w:r w:rsidR="007E5119" w:rsidRPr="00247DBA">
                    <w:rPr>
                      <w:rFonts w:ascii="Corbel" w:hAnsi="Corbel"/>
                      <w:sz w:val="24"/>
                      <w:szCs w:val="24"/>
                    </w:rPr>
                    <w:t>c</w:t>
                  </w:r>
                  <w:r w:rsidRPr="00247DBA">
                    <w:rPr>
                      <w:rFonts w:ascii="Corbel" w:hAnsi="Corbel"/>
                      <w:sz w:val="24"/>
                      <w:szCs w:val="24"/>
                    </w:rPr>
                    <w:t xml:space="preserve">ommunity </w:t>
                  </w:r>
                  <w:r w:rsidR="007E5119" w:rsidRPr="00247DBA">
                    <w:rPr>
                      <w:rFonts w:ascii="Corbel" w:hAnsi="Corbel"/>
                      <w:sz w:val="24"/>
                      <w:szCs w:val="24"/>
                    </w:rPr>
                    <w:t>e</w:t>
                  </w:r>
                  <w:r w:rsidRPr="00247DBA">
                    <w:rPr>
                      <w:rFonts w:ascii="Corbel" w:hAnsi="Corbel"/>
                      <w:sz w:val="24"/>
                      <w:szCs w:val="24"/>
                    </w:rPr>
                    <w:t>nergy support programme that:</w:t>
                  </w:r>
                </w:p>
                <w:p w14:paraId="5428158C" w14:textId="585DEC7F" w:rsidR="00605640" w:rsidRPr="00247DBA" w:rsidRDefault="00D30D61" w:rsidP="00D30D61">
                  <w:pPr>
                    <w:pStyle w:val="ListParagraph"/>
                    <w:numPr>
                      <w:ilvl w:val="0"/>
                      <w:numId w:val="44"/>
                    </w:numPr>
                    <w:rPr>
                      <w:rFonts w:ascii="Corbel" w:hAnsi="Corbel"/>
                      <w:sz w:val="24"/>
                      <w:szCs w:val="24"/>
                    </w:rPr>
                  </w:pPr>
                  <w:r>
                    <w:rPr>
                      <w:rFonts w:ascii="Corbel" w:hAnsi="Corbel"/>
                      <w:sz w:val="24"/>
                      <w:szCs w:val="24"/>
                    </w:rPr>
                    <w:t>R</w:t>
                  </w:r>
                  <w:r w:rsidR="00605640" w:rsidRPr="00247DBA">
                    <w:rPr>
                      <w:rFonts w:ascii="Corbel" w:hAnsi="Corbel"/>
                      <w:sz w:val="24"/>
                      <w:szCs w:val="24"/>
                    </w:rPr>
                    <w:t xml:space="preserve">ecognises the need for capacity support for local community organisations to develop and bring forward new community energy initiatives </w:t>
                  </w:r>
                  <w:r>
                    <w:rPr>
                      <w:rFonts w:ascii="Corbel" w:hAnsi="Corbel"/>
                      <w:sz w:val="24"/>
                      <w:szCs w:val="24"/>
                    </w:rPr>
                    <w:t>–</w:t>
                  </w:r>
                  <w:r w:rsidR="00605640" w:rsidRPr="00247DBA">
                    <w:rPr>
                      <w:rFonts w:ascii="Corbel" w:hAnsi="Corbel"/>
                      <w:sz w:val="24"/>
                      <w:szCs w:val="24"/>
                    </w:rPr>
                    <w:t xml:space="preserve"> not simply capital grants for project infrastructure</w:t>
                  </w:r>
                  <w:r>
                    <w:rPr>
                      <w:rFonts w:ascii="Corbel" w:hAnsi="Corbel"/>
                      <w:sz w:val="24"/>
                      <w:szCs w:val="24"/>
                    </w:rPr>
                    <w:t>.</w:t>
                  </w:r>
                </w:p>
                <w:p w14:paraId="20CF90E6" w14:textId="1465457B" w:rsidR="00605640" w:rsidRPr="00247DBA" w:rsidRDefault="00D30D61" w:rsidP="00D30D61">
                  <w:pPr>
                    <w:pStyle w:val="ListParagraph"/>
                    <w:numPr>
                      <w:ilvl w:val="0"/>
                      <w:numId w:val="44"/>
                    </w:numPr>
                    <w:rPr>
                      <w:rFonts w:ascii="Corbel" w:hAnsi="Corbel"/>
                      <w:sz w:val="24"/>
                      <w:szCs w:val="24"/>
                    </w:rPr>
                  </w:pPr>
                  <w:r>
                    <w:rPr>
                      <w:rFonts w:ascii="Corbel" w:hAnsi="Corbel"/>
                      <w:sz w:val="24"/>
                      <w:szCs w:val="24"/>
                    </w:rPr>
                    <w:t>A</w:t>
                  </w:r>
                  <w:r w:rsidR="00605640" w:rsidRPr="00247DBA">
                    <w:rPr>
                      <w:rFonts w:ascii="Corbel" w:hAnsi="Corbel"/>
                      <w:sz w:val="24"/>
                      <w:szCs w:val="24"/>
                    </w:rPr>
                    <w:t>ctively encourages and supports the development of project in all areas – particularly disadvantaged areas where fewer projects have historically arisen</w:t>
                  </w:r>
                  <w:r>
                    <w:rPr>
                      <w:rFonts w:ascii="Corbel" w:hAnsi="Corbel"/>
                      <w:sz w:val="24"/>
                      <w:szCs w:val="24"/>
                    </w:rPr>
                    <w:t>.</w:t>
                  </w:r>
                </w:p>
                <w:p w14:paraId="55F696C1" w14:textId="77777777" w:rsidR="00605640" w:rsidRPr="00247DBA" w:rsidRDefault="00605640" w:rsidP="00D30D61">
                  <w:pPr>
                    <w:pStyle w:val="ListParagraph"/>
                    <w:numPr>
                      <w:ilvl w:val="0"/>
                      <w:numId w:val="44"/>
                    </w:numPr>
                    <w:contextualSpacing w:val="0"/>
                    <w:rPr>
                      <w:rFonts w:ascii="Corbel" w:hAnsi="Corbel"/>
                      <w:sz w:val="24"/>
                      <w:szCs w:val="24"/>
                    </w:rPr>
                  </w:pPr>
                  <w:r w:rsidRPr="00247DBA">
                    <w:rPr>
                      <w:rFonts w:ascii="Corbel" w:eastAsia="Aptos" w:hAnsi="Corbel" w:cs="Times New Roman"/>
                      <w:sz w:val="24"/>
                      <w:szCs w:val="24"/>
                    </w:rPr>
                    <w:t>is designed to broker, incentivise and facilitate partnerships between communities, the private sector and local authorities.</w:t>
                  </w:r>
                </w:p>
                <w:p w14:paraId="700243BA" w14:textId="75AE868B" w:rsidR="00605640" w:rsidRPr="00247DBA" w:rsidRDefault="00605640" w:rsidP="00605640">
                  <w:pPr>
                    <w:pStyle w:val="ListParagraph"/>
                    <w:numPr>
                      <w:ilvl w:val="0"/>
                      <w:numId w:val="41"/>
                    </w:numPr>
                    <w:ind w:hanging="357"/>
                    <w:contextualSpacing w:val="0"/>
                    <w:rPr>
                      <w:rFonts w:ascii="Corbel" w:hAnsi="Corbel"/>
                      <w:sz w:val="24"/>
                      <w:szCs w:val="24"/>
                    </w:rPr>
                  </w:pPr>
                  <w:r w:rsidRPr="00247DBA">
                    <w:rPr>
                      <w:rFonts w:ascii="Corbel" w:hAnsi="Corbel"/>
                      <w:sz w:val="24"/>
                      <w:szCs w:val="24"/>
                    </w:rPr>
                    <w:t xml:space="preserve">A review of the regulatory environment is needed, specifically restrictions which currently prevent </w:t>
                  </w:r>
                  <w:r w:rsidR="00AB2261" w:rsidRPr="00247DBA">
                    <w:rPr>
                      <w:rFonts w:ascii="Corbel" w:hAnsi="Corbel"/>
                      <w:sz w:val="24"/>
                      <w:szCs w:val="24"/>
                    </w:rPr>
                    <w:t>c</w:t>
                  </w:r>
                  <w:r w:rsidRPr="00247DBA">
                    <w:rPr>
                      <w:rFonts w:ascii="Corbel" w:hAnsi="Corbel"/>
                      <w:sz w:val="24"/>
                      <w:szCs w:val="24"/>
                    </w:rPr>
                    <w:t xml:space="preserve">ommunity </w:t>
                  </w:r>
                  <w:r w:rsidR="00AB2261" w:rsidRPr="00247DBA">
                    <w:rPr>
                      <w:rFonts w:ascii="Corbel" w:hAnsi="Corbel"/>
                      <w:sz w:val="24"/>
                      <w:szCs w:val="24"/>
                    </w:rPr>
                    <w:t>e</w:t>
                  </w:r>
                  <w:r w:rsidRPr="00247DBA">
                    <w:rPr>
                      <w:rFonts w:ascii="Corbel" w:hAnsi="Corbel"/>
                      <w:sz w:val="24"/>
                      <w:szCs w:val="24"/>
                    </w:rPr>
                    <w:t>nergy organisations from developing business models that such as peer-to-peer trading, aggregated flexibility services (at community scale) and microgrids.</w:t>
                  </w:r>
                </w:p>
                <w:p w14:paraId="53DC9876" w14:textId="78CE4D5D" w:rsidR="00605640" w:rsidRPr="00247DBA" w:rsidRDefault="00605640" w:rsidP="00605640">
                  <w:pPr>
                    <w:pStyle w:val="ListParagraph"/>
                    <w:numPr>
                      <w:ilvl w:val="0"/>
                      <w:numId w:val="41"/>
                    </w:numPr>
                    <w:ind w:hanging="357"/>
                    <w:contextualSpacing w:val="0"/>
                    <w:rPr>
                      <w:rFonts w:ascii="Corbel" w:hAnsi="Corbel"/>
                      <w:sz w:val="24"/>
                      <w:szCs w:val="24"/>
                    </w:rPr>
                  </w:pPr>
                  <w:r w:rsidRPr="00247DBA">
                    <w:rPr>
                      <w:rFonts w:ascii="Corbel" w:hAnsi="Corbel"/>
                      <w:sz w:val="24"/>
                      <w:szCs w:val="24"/>
                    </w:rPr>
                    <w:t xml:space="preserve">The government’s 2030 Clean Power Plan commitments need to explicitly recognise the social and community benefit of </w:t>
                  </w:r>
                  <w:r w:rsidR="00AB2261" w:rsidRPr="00247DBA">
                    <w:rPr>
                      <w:rFonts w:ascii="Corbel" w:hAnsi="Corbel"/>
                      <w:sz w:val="24"/>
                      <w:szCs w:val="24"/>
                    </w:rPr>
                    <w:t>c</w:t>
                  </w:r>
                  <w:r w:rsidRPr="00247DBA">
                    <w:rPr>
                      <w:rFonts w:ascii="Corbel" w:hAnsi="Corbel"/>
                      <w:sz w:val="24"/>
                      <w:szCs w:val="24"/>
                    </w:rPr>
                    <w:t xml:space="preserve">ommunity </w:t>
                  </w:r>
                  <w:r w:rsidR="00AB2261" w:rsidRPr="00247DBA">
                    <w:rPr>
                      <w:rFonts w:ascii="Corbel" w:hAnsi="Corbel"/>
                      <w:sz w:val="24"/>
                      <w:szCs w:val="24"/>
                    </w:rPr>
                    <w:t>e</w:t>
                  </w:r>
                  <w:r w:rsidRPr="00247DBA">
                    <w:rPr>
                      <w:rFonts w:ascii="Corbel" w:hAnsi="Corbel"/>
                      <w:sz w:val="24"/>
                      <w:szCs w:val="24"/>
                    </w:rPr>
                    <w:t xml:space="preserve">nergy schemes. Specifically, in relation to grid connections reform, connection criteria </w:t>
                  </w:r>
                  <w:r w:rsidR="0089212E" w:rsidRPr="00247DBA">
                    <w:rPr>
                      <w:rFonts w:ascii="Corbel" w:hAnsi="Corbel"/>
                      <w:sz w:val="24"/>
                      <w:szCs w:val="24"/>
                    </w:rPr>
                    <w:t xml:space="preserve">need to </w:t>
                  </w:r>
                  <w:r w:rsidRPr="00247DBA">
                    <w:rPr>
                      <w:rFonts w:ascii="Corbel" w:hAnsi="Corbel"/>
                      <w:sz w:val="24"/>
                      <w:szCs w:val="24"/>
                    </w:rPr>
                    <w:t xml:space="preserve">ensure the added social and community value of </w:t>
                  </w:r>
                  <w:r w:rsidR="00AB2261" w:rsidRPr="00247DBA">
                    <w:rPr>
                      <w:rFonts w:ascii="Corbel" w:hAnsi="Corbel"/>
                      <w:sz w:val="24"/>
                      <w:szCs w:val="24"/>
                    </w:rPr>
                    <w:t>c</w:t>
                  </w:r>
                  <w:r w:rsidRPr="00247DBA">
                    <w:rPr>
                      <w:rFonts w:ascii="Corbel" w:hAnsi="Corbel"/>
                      <w:sz w:val="24"/>
                      <w:szCs w:val="24"/>
                    </w:rPr>
                    <w:t xml:space="preserve">ommunity </w:t>
                  </w:r>
                  <w:r w:rsidR="00AB2261" w:rsidRPr="00247DBA">
                    <w:rPr>
                      <w:rFonts w:ascii="Corbel" w:hAnsi="Corbel"/>
                      <w:sz w:val="24"/>
                      <w:szCs w:val="24"/>
                    </w:rPr>
                    <w:t>e</w:t>
                  </w:r>
                  <w:r w:rsidRPr="00247DBA">
                    <w:rPr>
                      <w:rFonts w:ascii="Corbel" w:hAnsi="Corbel"/>
                      <w:sz w:val="24"/>
                      <w:szCs w:val="24"/>
                    </w:rPr>
                    <w:t>nergy schemes and local authority</w:t>
                  </w:r>
                  <w:r w:rsidR="0089212E" w:rsidRPr="00247DBA">
                    <w:rPr>
                      <w:rFonts w:ascii="Corbel" w:hAnsi="Corbel"/>
                      <w:sz w:val="24"/>
                      <w:szCs w:val="24"/>
                    </w:rPr>
                    <w:t>-</w:t>
                  </w:r>
                  <w:r w:rsidRPr="00247DBA">
                    <w:rPr>
                      <w:rFonts w:ascii="Corbel" w:hAnsi="Corbel"/>
                      <w:sz w:val="24"/>
                      <w:szCs w:val="24"/>
                    </w:rPr>
                    <w:t xml:space="preserve">led projects </w:t>
                  </w:r>
                  <w:r w:rsidR="00B7626D" w:rsidRPr="00247DBA">
                    <w:rPr>
                      <w:rFonts w:ascii="Corbel" w:hAnsi="Corbel"/>
                      <w:sz w:val="24"/>
                      <w:szCs w:val="24"/>
                    </w:rPr>
                    <w:t>is adequately</w:t>
                  </w:r>
                  <w:r w:rsidRPr="00247DBA">
                    <w:rPr>
                      <w:rFonts w:ascii="Corbel" w:hAnsi="Corbel"/>
                      <w:sz w:val="24"/>
                      <w:szCs w:val="24"/>
                    </w:rPr>
                    <w:t xml:space="preserve"> taken into account when projects are competing for access to grid connection capacity.</w:t>
                  </w:r>
                </w:p>
                <w:p w14:paraId="541DECB8" w14:textId="55CA4B9F" w:rsidR="00EC058B" w:rsidRPr="00247DBA" w:rsidRDefault="00B7626D" w:rsidP="00605640">
                  <w:pPr>
                    <w:pStyle w:val="ListParagraph"/>
                    <w:numPr>
                      <w:ilvl w:val="0"/>
                      <w:numId w:val="41"/>
                    </w:numPr>
                    <w:ind w:hanging="357"/>
                    <w:contextualSpacing w:val="0"/>
                    <w:rPr>
                      <w:rFonts w:ascii="Corbel" w:hAnsi="Corbel"/>
                      <w:sz w:val="24"/>
                      <w:szCs w:val="24"/>
                    </w:rPr>
                  </w:pPr>
                  <w:r w:rsidRPr="00247DBA">
                    <w:rPr>
                      <w:rFonts w:ascii="Corbel" w:hAnsi="Corbel"/>
                      <w:sz w:val="24"/>
                      <w:szCs w:val="24"/>
                    </w:rPr>
                    <w:t>A</w:t>
                  </w:r>
                  <w:r w:rsidR="00EC058B" w:rsidRPr="00247DBA">
                    <w:rPr>
                      <w:rFonts w:ascii="Corbel" w:hAnsi="Corbel"/>
                      <w:sz w:val="24"/>
                      <w:szCs w:val="24"/>
                    </w:rPr>
                    <w:t xml:space="preserve"> </w:t>
                  </w:r>
                  <w:r w:rsidR="007F2808" w:rsidRPr="00247DBA">
                    <w:rPr>
                      <w:rFonts w:ascii="Corbel" w:hAnsi="Corbel"/>
                      <w:sz w:val="24"/>
                      <w:szCs w:val="24"/>
                    </w:rPr>
                    <w:t xml:space="preserve">community energy </w:t>
                  </w:r>
                  <w:r w:rsidR="00EC058B" w:rsidRPr="00247DBA">
                    <w:rPr>
                      <w:rFonts w:ascii="Corbel" w:hAnsi="Corbel"/>
                      <w:sz w:val="24"/>
                      <w:szCs w:val="24"/>
                    </w:rPr>
                    <w:t xml:space="preserve">export guarantee </w:t>
                  </w:r>
                  <w:r w:rsidRPr="00247DBA">
                    <w:rPr>
                      <w:rFonts w:ascii="Corbel" w:hAnsi="Corbel"/>
                      <w:sz w:val="24"/>
                      <w:szCs w:val="24"/>
                    </w:rPr>
                    <w:t xml:space="preserve">is needed </w:t>
                  </w:r>
                  <w:r w:rsidR="00EC058B" w:rsidRPr="00247DBA">
                    <w:rPr>
                      <w:rFonts w:ascii="Corbel" w:hAnsi="Corbel"/>
                      <w:sz w:val="24"/>
                      <w:szCs w:val="24"/>
                    </w:rPr>
                    <w:t>i.e. providing a route to market and revenue certainty for smaller generation schemes, like how the contracts for difference regime operates for developments of over 5 MW.</w:t>
                  </w:r>
                </w:p>
                <w:p w14:paraId="01E8A9E4" w14:textId="41865C15" w:rsidR="007F2808" w:rsidRPr="00247DBA" w:rsidRDefault="00AE3D9C" w:rsidP="00605640">
                  <w:pPr>
                    <w:pStyle w:val="ListParagraph"/>
                    <w:numPr>
                      <w:ilvl w:val="0"/>
                      <w:numId w:val="41"/>
                    </w:numPr>
                    <w:ind w:hanging="357"/>
                    <w:contextualSpacing w:val="0"/>
                    <w:rPr>
                      <w:rFonts w:ascii="Corbel" w:hAnsi="Corbel"/>
                      <w:sz w:val="24"/>
                      <w:szCs w:val="24"/>
                    </w:rPr>
                  </w:pPr>
                  <w:r w:rsidRPr="00247DBA">
                    <w:rPr>
                      <w:rFonts w:ascii="Corbel" w:hAnsi="Corbel"/>
                      <w:sz w:val="24"/>
                      <w:szCs w:val="24"/>
                    </w:rPr>
                    <w:t>National Planning policy should be amended to define community energy proposals, allowing the local social and economic benefits of community energy projects to be taken into account as material considerations in planning decisions.</w:t>
                  </w:r>
                </w:p>
                <w:p w14:paraId="0E0598C7" w14:textId="77777777" w:rsidR="00F41171" w:rsidRDefault="004A33C5" w:rsidP="00247DBA">
                  <w:pPr>
                    <w:pStyle w:val="BodyText"/>
                    <w:numPr>
                      <w:ilvl w:val="0"/>
                      <w:numId w:val="41"/>
                    </w:numPr>
                    <w:rPr>
                      <w:rFonts w:eastAsiaTheme="minorEastAsia" w:cs="Calibri"/>
                      <w:lang w:eastAsia="ja-JP"/>
                    </w:rPr>
                  </w:pPr>
                  <w:r>
                    <w:rPr>
                      <w:rFonts w:eastAsiaTheme="minorEastAsia" w:cs="Calibri"/>
                      <w:lang w:eastAsia="ja-JP"/>
                    </w:rPr>
                    <w:t xml:space="preserve">Planning guidance at all levels needs to </w:t>
                  </w:r>
                  <w:r w:rsidR="001A788B">
                    <w:rPr>
                      <w:rFonts w:eastAsiaTheme="minorEastAsia" w:cs="Calibri"/>
                      <w:lang w:eastAsia="ja-JP"/>
                    </w:rPr>
                    <w:t>acknowledge the benefit</w:t>
                  </w:r>
                  <w:r w:rsidR="00F41171">
                    <w:rPr>
                      <w:rFonts w:eastAsiaTheme="minorEastAsia" w:cs="Calibri"/>
                      <w:lang w:eastAsia="ja-JP"/>
                    </w:rPr>
                    <w:t>s</w:t>
                  </w:r>
                  <w:r w:rsidR="001A788B">
                    <w:rPr>
                      <w:rFonts w:eastAsiaTheme="minorEastAsia" w:cs="Calibri"/>
                      <w:lang w:eastAsia="ja-JP"/>
                    </w:rPr>
                    <w:t xml:space="preserve"> of community energy</w:t>
                  </w:r>
                  <w:r w:rsidR="00F41171">
                    <w:rPr>
                      <w:rFonts w:eastAsiaTheme="minorEastAsia" w:cs="Calibri"/>
                      <w:lang w:eastAsia="ja-JP"/>
                    </w:rPr>
                    <w:t>:</w:t>
                  </w:r>
                </w:p>
                <w:p w14:paraId="7E6CD59D" w14:textId="77777777" w:rsidR="00F41171" w:rsidRDefault="007E5119" w:rsidP="00F41171">
                  <w:pPr>
                    <w:pStyle w:val="BodyText"/>
                    <w:numPr>
                      <w:ilvl w:val="1"/>
                      <w:numId w:val="41"/>
                    </w:numPr>
                    <w:rPr>
                      <w:rFonts w:eastAsiaTheme="minorEastAsia" w:cs="Calibri"/>
                      <w:lang w:eastAsia="ja-JP"/>
                    </w:rPr>
                  </w:pPr>
                  <w:r w:rsidRPr="00247DBA">
                    <w:rPr>
                      <w:rFonts w:eastAsiaTheme="minorEastAsia" w:cs="Calibri"/>
                      <w:lang w:eastAsia="ja-JP"/>
                    </w:rPr>
                    <w:t xml:space="preserve">Official guidance and support mechanisms for neighbourhood planning groups should </w:t>
                  </w:r>
                  <w:r w:rsidR="001A788B">
                    <w:rPr>
                      <w:rFonts w:eastAsiaTheme="minorEastAsia" w:cs="Calibri"/>
                      <w:lang w:eastAsia="ja-JP"/>
                    </w:rPr>
                    <w:t>highlight</w:t>
                  </w:r>
                  <w:r w:rsidRPr="00247DBA">
                    <w:rPr>
                      <w:rFonts w:eastAsiaTheme="minorEastAsia" w:cs="Calibri"/>
                      <w:lang w:eastAsia="ja-JP"/>
                    </w:rPr>
                    <w:t xml:space="preserve"> the potential to develop community energy projects and cross reference the support and funding available</w:t>
                  </w:r>
                </w:p>
                <w:p w14:paraId="31892769" w14:textId="77777777" w:rsidR="00F41171" w:rsidRDefault="00F41171" w:rsidP="00F41171">
                  <w:pPr>
                    <w:pStyle w:val="BodyText"/>
                    <w:numPr>
                      <w:ilvl w:val="1"/>
                      <w:numId w:val="41"/>
                    </w:numPr>
                    <w:rPr>
                      <w:rFonts w:eastAsiaTheme="minorEastAsia" w:cs="Calibri"/>
                      <w:lang w:eastAsia="ja-JP"/>
                    </w:rPr>
                  </w:pPr>
                  <w:r>
                    <w:rPr>
                      <w:rFonts w:eastAsiaTheme="minorEastAsia" w:cs="Calibri"/>
                      <w:lang w:eastAsia="ja-JP"/>
                    </w:rPr>
                    <w:t>L</w:t>
                  </w:r>
                  <w:r w:rsidR="00247DBA" w:rsidRPr="00247DBA">
                    <w:rPr>
                      <w:rFonts w:eastAsiaTheme="minorEastAsia" w:cs="Calibri"/>
                      <w:lang w:eastAsia="ja-JP"/>
                    </w:rPr>
                    <w:t xml:space="preserve">ocal authorities should be required to </w:t>
                  </w:r>
                  <w:r>
                    <w:rPr>
                      <w:rFonts w:eastAsiaTheme="minorEastAsia" w:cs="Calibri"/>
                      <w:lang w:eastAsia="ja-JP"/>
                    </w:rPr>
                    <w:t>consider</w:t>
                  </w:r>
                  <w:r w:rsidR="00247DBA" w:rsidRPr="00247DBA">
                    <w:rPr>
                      <w:rFonts w:eastAsiaTheme="minorEastAsia" w:cs="Calibri"/>
                      <w:lang w:eastAsia="ja-JP"/>
                    </w:rPr>
                    <w:t xml:space="preserve"> supportive policies for community energy</w:t>
                  </w:r>
                  <w:r w:rsidR="004A33C5">
                    <w:rPr>
                      <w:rFonts w:eastAsiaTheme="minorEastAsia" w:cs="Calibri"/>
                      <w:lang w:eastAsia="ja-JP"/>
                    </w:rPr>
                    <w:t xml:space="preserve"> in Local Plans</w:t>
                  </w:r>
                  <w:r>
                    <w:rPr>
                      <w:rFonts w:eastAsiaTheme="minorEastAsia" w:cs="Calibri"/>
                      <w:lang w:eastAsia="ja-JP"/>
                    </w:rPr>
                    <w:t>; and,</w:t>
                  </w:r>
                </w:p>
                <w:p w14:paraId="3F2EEF29" w14:textId="2DA390C1" w:rsidR="00605640" w:rsidRPr="0050614C" w:rsidRDefault="00F41171" w:rsidP="0050614C">
                  <w:pPr>
                    <w:pStyle w:val="BodyText"/>
                    <w:numPr>
                      <w:ilvl w:val="1"/>
                      <w:numId w:val="41"/>
                    </w:numPr>
                    <w:rPr>
                      <w:rFonts w:eastAsiaTheme="minorEastAsia" w:cs="Calibri"/>
                      <w:lang w:eastAsia="ja-JP"/>
                    </w:rPr>
                  </w:pPr>
                  <w:r>
                    <w:rPr>
                      <w:rFonts w:eastAsiaTheme="minorEastAsia" w:cs="Calibri"/>
                      <w:lang w:eastAsia="ja-JP"/>
                    </w:rPr>
                    <w:t xml:space="preserve">Community energy groups should be </w:t>
                  </w:r>
                  <w:r w:rsidR="0050614C">
                    <w:rPr>
                      <w:rFonts w:eastAsiaTheme="minorEastAsia" w:cs="Calibri"/>
                      <w:lang w:eastAsia="ja-JP"/>
                    </w:rPr>
                    <w:t>key stakeholders consulted and involve in the development of Local Area Energy Plans.</w:t>
                  </w:r>
                </w:p>
              </w:txbxContent>
            </v:textbox>
            <w10:wrap type="square"/>
          </v:shape>
        </w:pict>
      </w:r>
      <w:r w:rsidR="54DDCC85" w:rsidRPr="00DB548F">
        <w:rPr>
          <w:color w:val="000000" w:themeColor="text1"/>
        </w:rPr>
        <w:br w:type="page"/>
      </w:r>
    </w:p>
    <w:p w14:paraId="36CEE1EC" w14:textId="7A17724D" w:rsidR="00695511" w:rsidRPr="00DB548F" w:rsidDel="003949B1" w:rsidRDefault="00695511" w:rsidP="001349CA">
      <w:pPr>
        <w:pStyle w:val="Heading2"/>
        <w:numPr>
          <w:ilvl w:val="0"/>
          <w:numId w:val="39"/>
        </w:numPr>
        <w:ind w:left="284"/>
        <w:rPr>
          <w:rFonts w:ascii="Corbel" w:hAnsi="Corbel"/>
          <w:color w:val="000000" w:themeColor="text1"/>
        </w:rPr>
      </w:pPr>
      <w:r w:rsidRPr="00DB548F">
        <w:rPr>
          <w:rFonts w:ascii="Corbel" w:hAnsi="Corbel"/>
          <w:color w:val="000000" w:themeColor="text1"/>
        </w:rPr>
        <w:lastRenderedPageBreak/>
        <w:t>How could the Local Power Plan to be produced by Great British Energy build upon existing community energy support schemes, such as the Community Energy Fund?  </w:t>
      </w:r>
    </w:p>
    <w:p w14:paraId="6504684E" w14:textId="432CE4B3" w:rsidR="0B9992B6" w:rsidRPr="00DB548F" w:rsidRDefault="5A3C26F5"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First and foremost, t</w:t>
      </w:r>
      <w:r w:rsidRPr="00DB548F">
        <w:rPr>
          <w:rFonts w:ascii="Corbel" w:hAnsi="Corbel"/>
          <w:b/>
          <w:bCs/>
          <w:color w:val="000000" w:themeColor="text1"/>
          <w:sz w:val="24"/>
          <w:szCs w:val="24"/>
        </w:rPr>
        <w:t xml:space="preserve">he Community Energy Fund needs to be </w:t>
      </w:r>
      <w:r w:rsidR="4A8011FC" w:rsidRPr="00DB548F">
        <w:rPr>
          <w:rFonts w:ascii="Corbel" w:hAnsi="Corbel"/>
          <w:b/>
          <w:bCs/>
          <w:color w:val="000000" w:themeColor="text1"/>
          <w:sz w:val="24"/>
          <w:szCs w:val="24"/>
        </w:rPr>
        <w:t>extended</w:t>
      </w:r>
      <w:r w:rsidRPr="00DB548F">
        <w:rPr>
          <w:rFonts w:ascii="Corbel" w:hAnsi="Corbel"/>
          <w:b/>
          <w:bCs/>
          <w:color w:val="000000" w:themeColor="text1"/>
          <w:sz w:val="24"/>
          <w:szCs w:val="24"/>
        </w:rPr>
        <w:t xml:space="preserve"> </w:t>
      </w:r>
      <w:r w:rsidR="02CC9124" w:rsidRPr="00DB548F">
        <w:rPr>
          <w:rFonts w:ascii="Corbel" w:hAnsi="Corbel"/>
          <w:b/>
          <w:bCs/>
          <w:color w:val="000000" w:themeColor="text1"/>
          <w:sz w:val="24"/>
          <w:szCs w:val="24"/>
        </w:rPr>
        <w:t>until the Local Power Plan is rolled out</w:t>
      </w:r>
      <w:r w:rsidR="1848DF94" w:rsidRPr="00DB548F">
        <w:rPr>
          <w:rFonts w:ascii="Corbel" w:hAnsi="Corbel"/>
          <w:color w:val="000000" w:themeColor="text1"/>
          <w:sz w:val="24"/>
          <w:szCs w:val="24"/>
        </w:rPr>
        <w:t xml:space="preserve">, and then there needs to be a </w:t>
      </w:r>
      <w:r w:rsidR="2F6FAF91" w:rsidRPr="00DB548F">
        <w:rPr>
          <w:rFonts w:ascii="Corbel" w:hAnsi="Corbel"/>
          <w:color w:val="000000" w:themeColor="text1"/>
          <w:sz w:val="24"/>
          <w:szCs w:val="24"/>
        </w:rPr>
        <w:t xml:space="preserve">clear and </w:t>
      </w:r>
      <w:r w:rsidR="1742EB1D" w:rsidRPr="00DB548F">
        <w:rPr>
          <w:rFonts w:ascii="Corbel" w:hAnsi="Corbel"/>
          <w:color w:val="000000" w:themeColor="text1"/>
          <w:sz w:val="24"/>
          <w:szCs w:val="24"/>
        </w:rPr>
        <w:t>long-term commitment</w:t>
      </w:r>
      <w:r w:rsidR="00605640" w:rsidRPr="00DB548F">
        <w:rPr>
          <w:rFonts w:ascii="Corbel" w:hAnsi="Corbel"/>
          <w:color w:val="000000" w:themeColor="text1"/>
          <w:sz w:val="24"/>
          <w:szCs w:val="24"/>
        </w:rPr>
        <w:t xml:space="preserve"> to support the development of the sector</w:t>
      </w:r>
      <w:r w:rsidR="02CC9124" w:rsidRPr="00DB548F">
        <w:rPr>
          <w:rFonts w:ascii="Corbel" w:hAnsi="Corbel"/>
          <w:color w:val="000000" w:themeColor="text1"/>
          <w:sz w:val="24"/>
          <w:szCs w:val="24"/>
        </w:rPr>
        <w:t xml:space="preserve">. </w:t>
      </w:r>
    </w:p>
    <w:p w14:paraId="388553E5" w14:textId="5F527F03" w:rsidR="0B9992B6" w:rsidRPr="00DB548F" w:rsidRDefault="02CC9124"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The </w:t>
      </w:r>
      <w:r w:rsidR="40617048" w:rsidRPr="00DB548F">
        <w:rPr>
          <w:rFonts w:ascii="Corbel" w:hAnsi="Corbel"/>
          <w:color w:val="000000" w:themeColor="text1"/>
          <w:sz w:val="24"/>
          <w:szCs w:val="24"/>
        </w:rPr>
        <w:t>ad hoc</w:t>
      </w:r>
      <w:r w:rsidRPr="00DB548F">
        <w:rPr>
          <w:rFonts w:ascii="Corbel" w:hAnsi="Corbel"/>
          <w:color w:val="000000" w:themeColor="text1"/>
          <w:sz w:val="24"/>
          <w:szCs w:val="24"/>
        </w:rPr>
        <w:t xml:space="preserve"> and patchwork </w:t>
      </w:r>
      <w:r w:rsidR="1A6C9554" w:rsidRPr="00DB548F">
        <w:rPr>
          <w:rFonts w:ascii="Corbel" w:hAnsi="Corbel"/>
          <w:color w:val="000000" w:themeColor="text1"/>
          <w:sz w:val="24"/>
          <w:szCs w:val="24"/>
        </w:rPr>
        <w:t>nature of</w:t>
      </w:r>
      <w:r w:rsidR="04892D1D" w:rsidRPr="00DB548F">
        <w:rPr>
          <w:rFonts w:ascii="Corbel" w:hAnsi="Corbel"/>
          <w:color w:val="000000" w:themeColor="text1"/>
          <w:sz w:val="24"/>
          <w:szCs w:val="24"/>
        </w:rPr>
        <w:t xml:space="preserve"> current </w:t>
      </w:r>
      <w:r w:rsidR="00605640" w:rsidRPr="00DB548F">
        <w:rPr>
          <w:rFonts w:ascii="Corbel" w:hAnsi="Corbel"/>
          <w:color w:val="000000" w:themeColor="text1"/>
          <w:sz w:val="24"/>
          <w:szCs w:val="24"/>
        </w:rPr>
        <w:t xml:space="preserve">community energy support </w:t>
      </w:r>
      <w:r w:rsidR="04892D1D" w:rsidRPr="00DB548F">
        <w:rPr>
          <w:rFonts w:ascii="Corbel" w:hAnsi="Corbel"/>
          <w:color w:val="000000" w:themeColor="text1"/>
          <w:sz w:val="24"/>
          <w:szCs w:val="24"/>
        </w:rPr>
        <w:t>schemes</w:t>
      </w:r>
      <w:r w:rsidR="451158E9" w:rsidRPr="00DB548F">
        <w:rPr>
          <w:rFonts w:ascii="Corbel" w:hAnsi="Corbel"/>
          <w:color w:val="000000" w:themeColor="text1"/>
          <w:sz w:val="24"/>
          <w:szCs w:val="24"/>
        </w:rPr>
        <w:t xml:space="preserve">, and absence of long –term certainty around the support available </w:t>
      </w:r>
      <w:r w:rsidR="08511FBD" w:rsidRPr="00DB548F">
        <w:rPr>
          <w:rFonts w:ascii="Corbel" w:hAnsi="Corbel"/>
          <w:color w:val="000000" w:themeColor="text1"/>
          <w:sz w:val="24"/>
          <w:szCs w:val="24"/>
        </w:rPr>
        <w:t xml:space="preserve">is </w:t>
      </w:r>
      <w:r w:rsidR="050244A3" w:rsidRPr="00DB548F">
        <w:rPr>
          <w:rFonts w:ascii="Corbel" w:hAnsi="Corbel"/>
          <w:color w:val="000000" w:themeColor="text1"/>
          <w:sz w:val="24"/>
          <w:szCs w:val="24"/>
        </w:rPr>
        <w:t xml:space="preserve">a </w:t>
      </w:r>
      <w:r w:rsidR="04892D1D" w:rsidRPr="00DB548F">
        <w:rPr>
          <w:rFonts w:ascii="Corbel" w:hAnsi="Corbel"/>
          <w:color w:val="000000" w:themeColor="text1"/>
          <w:sz w:val="24"/>
          <w:szCs w:val="24"/>
        </w:rPr>
        <w:t xml:space="preserve">significant barrier to entry for a lot of </w:t>
      </w:r>
      <w:r w:rsidR="06BC1794" w:rsidRPr="00DB548F">
        <w:rPr>
          <w:rFonts w:ascii="Corbel" w:hAnsi="Corbel"/>
          <w:color w:val="000000" w:themeColor="text1"/>
          <w:sz w:val="24"/>
          <w:szCs w:val="24"/>
        </w:rPr>
        <w:t xml:space="preserve">the </w:t>
      </w:r>
      <w:r w:rsidR="04892D1D" w:rsidRPr="00DB548F">
        <w:rPr>
          <w:rFonts w:ascii="Corbel" w:hAnsi="Corbel"/>
          <w:color w:val="000000" w:themeColor="text1"/>
          <w:sz w:val="24"/>
          <w:szCs w:val="24"/>
        </w:rPr>
        <w:t>communit</w:t>
      </w:r>
      <w:r w:rsidR="47BF4A37" w:rsidRPr="00DB548F">
        <w:rPr>
          <w:rFonts w:ascii="Corbel" w:hAnsi="Corbel"/>
          <w:color w:val="000000" w:themeColor="text1"/>
          <w:sz w:val="24"/>
          <w:szCs w:val="24"/>
        </w:rPr>
        <w:t xml:space="preserve">ies that we work with. </w:t>
      </w:r>
    </w:p>
    <w:p w14:paraId="3567C5FB" w14:textId="5E0F86CA" w:rsidR="0B9992B6" w:rsidRPr="00DB548F" w:rsidRDefault="172CF768"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The </w:t>
      </w:r>
      <w:r w:rsidRPr="00DB548F">
        <w:rPr>
          <w:rFonts w:ascii="Corbel" w:hAnsi="Corbel"/>
          <w:b/>
          <w:bCs/>
          <w:color w:val="000000" w:themeColor="text1"/>
          <w:sz w:val="24"/>
          <w:szCs w:val="24"/>
        </w:rPr>
        <w:t>Local Power Plan</w:t>
      </w:r>
      <w:r w:rsidR="0B9992B6" w:rsidRPr="00DB548F">
        <w:rPr>
          <w:rFonts w:ascii="Corbel" w:hAnsi="Corbel"/>
          <w:b/>
          <w:bCs/>
          <w:color w:val="000000" w:themeColor="text1"/>
          <w:sz w:val="24"/>
          <w:szCs w:val="24"/>
        </w:rPr>
        <w:t xml:space="preserve"> should build-upon and be designed in conj</w:t>
      </w:r>
      <w:r w:rsidR="6D439F2D" w:rsidRPr="00DB548F">
        <w:rPr>
          <w:rFonts w:ascii="Corbel" w:hAnsi="Corbel"/>
          <w:b/>
          <w:bCs/>
          <w:color w:val="000000" w:themeColor="text1"/>
          <w:sz w:val="24"/>
          <w:szCs w:val="24"/>
        </w:rPr>
        <w:t xml:space="preserve">unction </w:t>
      </w:r>
      <w:r w:rsidR="0B9992B6" w:rsidRPr="00DB548F">
        <w:rPr>
          <w:rFonts w:ascii="Corbel" w:hAnsi="Corbel"/>
          <w:b/>
          <w:bCs/>
          <w:color w:val="000000" w:themeColor="text1"/>
          <w:sz w:val="24"/>
          <w:szCs w:val="24"/>
        </w:rPr>
        <w:t xml:space="preserve">with </w:t>
      </w:r>
      <w:r w:rsidR="7EFA4B88" w:rsidRPr="00DB548F">
        <w:rPr>
          <w:rFonts w:ascii="Corbel" w:hAnsi="Corbel"/>
          <w:b/>
          <w:bCs/>
          <w:color w:val="000000" w:themeColor="text1"/>
          <w:sz w:val="24"/>
          <w:szCs w:val="24"/>
        </w:rPr>
        <w:t xml:space="preserve">the </w:t>
      </w:r>
      <w:r w:rsidR="001F009C" w:rsidRPr="00DB548F">
        <w:rPr>
          <w:rFonts w:ascii="Corbel" w:hAnsi="Corbel"/>
          <w:b/>
          <w:bCs/>
          <w:color w:val="000000" w:themeColor="text1"/>
          <w:sz w:val="24"/>
          <w:szCs w:val="24"/>
        </w:rPr>
        <w:t>s</w:t>
      </w:r>
      <w:r w:rsidR="0B9992B6" w:rsidRPr="00DB548F">
        <w:rPr>
          <w:rFonts w:ascii="Corbel" w:hAnsi="Corbel"/>
          <w:b/>
          <w:bCs/>
          <w:color w:val="000000" w:themeColor="text1"/>
          <w:sz w:val="24"/>
          <w:szCs w:val="24"/>
        </w:rPr>
        <w:t>ta</w:t>
      </w:r>
      <w:r w:rsidR="78EFC8AA" w:rsidRPr="00DB548F">
        <w:rPr>
          <w:rFonts w:ascii="Corbel" w:hAnsi="Corbel"/>
          <w:b/>
          <w:bCs/>
          <w:color w:val="000000" w:themeColor="text1"/>
          <w:sz w:val="24"/>
          <w:szCs w:val="24"/>
        </w:rPr>
        <w:t>ke</w:t>
      </w:r>
      <w:r w:rsidR="0B9992B6" w:rsidRPr="00DB548F">
        <w:rPr>
          <w:rFonts w:ascii="Corbel" w:hAnsi="Corbel"/>
          <w:b/>
          <w:bCs/>
          <w:color w:val="000000" w:themeColor="text1"/>
          <w:sz w:val="24"/>
          <w:szCs w:val="24"/>
        </w:rPr>
        <w:t>holders that have been involved with the Community Energy Fund a</w:t>
      </w:r>
      <w:r w:rsidR="0CD30214" w:rsidRPr="00DB548F">
        <w:rPr>
          <w:rFonts w:ascii="Corbel" w:hAnsi="Corbel"/>
          <w:b/>
          <w:bCs/>
          <w:color w:val="000000" w:themeColor="text1"/>
          <w:sz w:val="24"/>
          <w:szCs w:val="24"/>
        </w:rPr>
        <w:t xml:space="preserve">s well as </w:t>
      </w:r>
      <w:r w:rsidR="0B9992B6" w:rsidRPr="00DB548F">
        <w:rPr>
          <w:rFonts w:ascii="Corbel" w:hAnsi="Corbel"/>
          <w:b/>
          <w:bCs/>
          <w:color w:val="000000" w:themeColor="text1"/>
          <w:sz w:val="24"/>
          <w:szCs w:val="24"/>
        </w:rPr>
        <w:t>predecessor funds</w:t>
      </w:r>
      <w:r w:rsidR="0B9992B6" w:rsidRPr="00DB548F">
        <w:rPr>
          <w:rFonts w:ascii="Corbel" w:hAnsi="Corbel"/>
          <w:color w:val="000000" w:themeColor="text1"/>
          <w:sz w:val="24"/>
          <w:szCs w:val="24"/>
        </w:rPr>
        <w:t xml:space="preserve"> (</w:t>
      </w:r>
      <w:r w:rsidR="00B92766" w:rsidRPr="00DB548F">
        <w:rPr>
          <w:rFonts w:ascii="Corbel" w:hAnsi="Corbel"/>
          <w:color w:val="000000" w:themeColor="text1"/>
          <w:sz w:val="24"/>
          <w:szCs w:val="24"/>
        </w:rPr>
        <w:t xml:space="preserve">i.e. the </w:t>
      </w:r>
      <w:r w:rsidR="0B9992B6" w:rsidRPr="00DB548F">
        <w:rPr>
          <w:rFonts w:ascii="Corbel" w:hAnsi="Corbel"/>
          <w:color w:val="000000" w:themeColor="text1"/>
          <w:sz w:val="24"/>
          <w:szCs w:val="24"/>
        </w:rPr>
        <w:t>R</w:t>
      </w:r>
      <w:r w:rsidR="00B92766" w:rsidRPr="00DB548F">
        <w:rPr>
          <w:rFonts w:ascii="Corbel" w:hAnsi="Corbel"/>
          <w:color w:val="000000" w:themeColor="text1"/>
          <w:sz w:val="24"/>
          <w:szCs w:val="24"/>
        </w:rPr>
        <w:t>ural and Urban Community Energy Funds - R</w:t>
      </w:r>
      <w:r w:rsidR="0B9992B6" w:rsidRPr="00DB548F">
        <w:rPr>
          <w:rFonts w:ascii="Corbel" w:hAnsi="Corbel"/>
          <w:color w:val="000000" w:themeColor="text1"/>
          <w:sz w:val="24"/>
          <w:szCs w:val="24"/>
        </w:rPr>
        <w:t>CEF</w:t>
      </w:r>
      <w:r w:rsidR="004D5194" w:rsidRPr="00DB548F">
        <w:rPr>
          <w:rStyle w:val="FootnoteReference"/>
          <w:rFonts w:ascii="Corbel" w:hAnsi="Corbel"/>
          <w:color w:val="000000" w:themeColor="text1"/>
          <w:sz w:val="24"/>
          <w:szCs w:val="24"/>
        </w:rPr>
        <w:footnoteReference w:id="2"/>
      </w:r>
      <w:r w:rsidR="0B9992B6" w:rsidRPr="00DB548F">
        <w:rPr>
          <w:rFonts w:ascii="Corbel" w:hAnsi="Corbel"/>
          <w:color w:val="000000" w:themeColor="text1"/>
          <w:sz w:val="24"/>
          <w:szCs w:val="24"/>
        </w:rPr>
        <w:t>/UCEF</w:t>
      </w:r>
      <w:r w:rsidR="00DF4253" w:rsidRPr="00DB548F">
        <w:rPr>
          <w:rStyle w:val="FootnoteReference"/>
          <w:rFonts w:ascii="Corbel" w:hAnsi="Corbel"/>
          <w:color w:val="000000" w:themeColor="text1"/>
          <w:sz w:val="24"/>
          <w:szCs w:val="24"/>
        </w:rPr>
        <w:footnoteReference w:id="3"/>
      </w:r>
      <w:r w:rsidR="0B9992B6" w:rsidRPr="00DB548F">
        <w:rPr>
          <w:rFonts w:ascii="Corbel" w:hAnsi="Corbel"/>
          <w:color w:val="000000" w:themeColor="text1"/>
          <w:sz w:val="24"/>
          <w:szCs w:val="24"/>
        </w:rPr>
        <w:t xml:space="preserve">) </w:t>
      </w:r>
      <w:r w:rsidR="1217CC12" w:rsidRPr="00DB548F">
        <w:rPr>
          <w:rFonts w:ascii="Corbel" w:hAnsi="Corbel"/>
          <w:color w:val="000000" w:themeColor="text1"/>
          <w:sz w:val="24"/>
          <w:szCs w:val="24"/>
        </w:rPr>
        <w:t>and</w:t>
      </w:r>
      <w:r w:rsidR="55CB1199" w:rsidRPr="00DB548F">
        <w:rPr>
          <w:rFonts w:ascii="Corbel" w:hAnsi="Corbel"/>
          <w:color w:val="000000" w:themeColor="text1"/>
          <w:sz w:val="24"/>
          <w:szCs w:val="24"/>
        </w:rPr>
        <w:t xml:space="preserve"> other</w:t>
      </w:r>
      <w:r w:rsidR="1217CC12" w:rsidRPr="00DB548F">
        <w:rPr>
          <w:rFonts w:ascii="Corbel" w:hAnsi="Corbel"/>
          <w:color w:val="000000" w:themeColor="text1"/>
          <w:sz w:val="24"/>
          <w:szCs w:val="24"/>
        </w:rPr>
        <w:t xml:space="preserve"> </w:t>
      </w:r>
      <w:r w:rsidR="00B92766" w:rsidRPr="00DB548F">
        <w:rPr>
          <w:rFonts w:ascii="Corbel" w:hAnsi="Corbel"/>
          <w:color w:val="000000" w:themeColor="text1"/>
          <w:sz w:val="24"/>
          <w:szCs w:val="24"/>
        </w:rPr>
        <w:t xml:space="preserve">current </w:t>
      </w:r>
      <w:r w:rsidR="1217CC12" w:rsidRPr="00DB548F">
        <w:rPr>
          <w:rFonts w:ascii="Corbel" w:hAnsi="Corbel"/>
          <w:color w:val="000000" w:themeColor="text1"/>
          <w:sz w:val="24"/>
          <w:szCs w:val="24"/>
        </w:rPr>
        <w:t>fund</w:t>
      </w:r>
      <w:r w:rsidR="0E4A1E31" w:rsidRPr="00DB548F">
        <w:rPr>
          <w:rFonts w:ascii="Corbel" w:hAnsi="Corbel"/>
          <w:color w:val="000000" w:themeColor="text1"/>
          <w:sz w:val="24"/>
          <w:szCs w:val="24"/>
        </w:rPr>
        <w:t>ing support in</w:t>
      </w:r>
      <w:r w:rsidR="00B33CC8" w:rsidRPr="00DB548F">
        <w:rPr>
          <w:rFonts w:ascii="Corbel" w:hAnsi="Corbel"/>
          <w:color w:val="000000" w:themeColor="text1"/>
          <w:sz w:val="24"/>
          <w:szCs w:val="24"/>
        </w:rPr>
        <w:t>i</w:t>
      </w:r>
      <w:r w:rsidR="0E4A1E31" w:rsidRPr="00DB548F">
        <w:rPr>
          <w:rFonts w:ascii="Corbel" w:hAnsi="Corbel"/>
          <w:color w:val="000000" w:themeColor="text1"/>
          <w:sz w:val="24"/>
          <w:szCs w:val="24"/>
        </w:rPr>
        <w:t>tiatives (like the Community Energy Learning Network</w:t>
      </w:r>
      <w:r w:rsidR="00DC17A8" w:rsidRPr="00DB548F">
        <w:rPr>
          <w:rStyle w:val="FootnoteReference"/>
          <w:rFonts w:ascii="Corbel" w:hAnsi="Corbel"/>
          <w:color w:val="000000" w:themeColor="text1"/>
          <w:sz w:val="24"/>
          <w:szCs w:val="24"/>
        </w:rPr>
        <w:footnoteReference w:id="4"/>
      </w:r>
      <w:r w:rsidR="0E4A1E31" w:rsidRPr="00DB548F">
        <w:rPr>
          <w:rFonts w:ascii="Corbel" w:hAnsi="Corbel"/>
          <w:color w:val="000000" w:themeColor="text1"/>
          <w:sz w:val="24"/>
          <w:szCs w:val="24"/>
        </w:rPr>
        <w:t xml:space="preserve">) </w:t>
      </w:r>
      <w:r w:rsidR="1217CC12" w:rsidRPr="00DB548F">
        <w:rPr>
          <w:rFonts w:ascii="Corbel" w:hAnsi="Corbel"/>
          <w:color w:val="000000" w:themeColor="text1"/>
          <w:sz w:val="24"/>
          <w:szCs w:val="24"/>
        </w:rPr>
        <w:t xml:space="preserve">to ensure there is </w:t>
      </w:r>
      <w:r w:rsidR="63BB9D62" w:rsidRPr="00DB548F">
        <w:rPr>
          <w:rFonts w:ascii="Corbel" w:hAnsi="Corbel"/>
          <w:color w:val="000000" w:themeColor="text1"/>
          <w:sz w:val="24"/>
          <w:szCs w:val="24"/>
        </w:rPr>
        <w:t xml:space="preserve">an accessible </w:t>
      </w:r>
      <w:r w:rsidR="1217CC12" w:rsidRPr="00DB548F">
        <w:rPr>
          <w:rFonts w:ascii="Corbel" w:hAnsi="Corbel"/>
          <w:color w:val="000000" w:themeColor="text1"/>
          <w:sz w:val="24"/>
          <w:szCs w:val="24"/>
        </w:rPr>
        <w:t xml:space="preserve">nationwide and joined-up approach to </w:t>
      </w:r>
      <w:r w:rsidR="1194642D" w:rsidRPr="00DB548F">
        <w:rPr>
          <w:rFonts w:ascii="Corbel" w:hAnsi="Corbel"/>
          <w:color w:val="000000" w:themeColor="text1"/>
          <w:sz w:val="24"/>
          <w:szCs w:val="24"/>
        </w:rPr>
        <w:t>scaling</w:t>
      </w:r>
      <w:r w:rsidR="1217CC12" w:rsidRPr="00DB548F">
        <w:rPr>
          <w:rFonts w:ascii="Corbel" w:hAnsi="Corbel"/>
          <w:color w:val="000000" w:themeColor="text1"/>
          <w:sz w:val="24"/>
          <w:szCs w:val="24"/>
        </w:rPr>
        <w:t xml:space="preserve"> community energy</w:t>
      </w:r>
      <w:r w:rsidR="217EC7A1" w:rsidRPr="00DB548F">
        <w:rPr>
          <w:rFonts w:ascii="Corbel" w:hAnsi="Corbel"/>
          <w:color w:val="000000" w:themeColor="text1"/>
          <w:sz w:val="24"/>
          <w:szCs w:val="24"/>
        </w:rPr>
        <w:t>.</w:t>
      </w:r>
      <w:r w:rsidR="1217CC12" w:rsidRPr="00DB548F">
        <w:rPr>
          <w:rFonts w:ascii="Corbel" w:hAnsi="Corbel"/>
          <w:color w:val="000000" w:themeColor="text1"/>
          <w:sz w:val="24"/>
          <w:szCs w:val="24"/>
        </w:rPr>
        <w:t xml:space="preserve"> </w:t>
      </w:r>
    </w:p>
    <w:p w14:paraId="5E4AD87C" w14:textId="5AA1C3A8" w:rsidR="72323C3C" w:rsidRPr="00DB548F" w:rsidRDefault="16140F3B"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It will also be important that the approach dev</w:t>
      </w:r>
      <w:r w:rsidRPr="00DB548F">
        <w:rPr>
          <w:rFonts w:eastAsiaTheme="minorEastAsia"/>
          <w:color w:val="000000" w:themeColor="text1"/>
          <w:sz w:val="24"/>
          <w:szCs w:val="24"/>
        </w:rPr>
        <w:t>eloped overcomes the challenges that many groups have in getting started. At presen</w:t>
      </w:r>
      <w:r w:rsidRPr="00DB548F">
        <w:rPr>
          <w:rFonts w:ascii="Corbel" w:hAnsi="Corbel"/>
          <w:color w:val="000000" w:themeColor="text1"/>
          <w:sz w:val="24"/>
          <w:szCs w:val="24"/>
        </w:rPr>
        <w:t xml:space="preserve">t </w:t>
      </w:r>
      <w:r w:rsidR="0BAB05D8" w:rsidRPr="00DB548F">
        <w:rPr>
          <w:rFonts w:ascii="Corbel" w:hAnsi="Corbel"/>
          <w:color w:val="000000" w:themeColor="text1"/>
          <w:sz w:val="24"/>
          <w:szCs w:val="24"/>
        </w:rPr>
        <w:t xml:space="preserve">submitting a </w:t>
      </w:r>
      <w:r w:rsidR="1B1301BC" w:rsidRPr="00DB548F">
        <w:rPr>
          <w:rFonts w:ascii="Corbel" w:hAnsi="Corbel"/>
          <w:color w:val="000000" w:themeColor="text1"/>
          <w:sz w:val="24"/>
          <w:szCs w:val="24"/>
        </w:rPr>
        <w:t xml:space="preserve">decent </w:t>
      </w:r>
      <w:r w:rsidR="0BAB05D8" w:rsidRPr="00DB548F">
        <w:rPr>
          <w:rFonts w:ascii="Corbel" w:hAnsi="Corbel"/>
          <w:color w:val="000000" w:themeColor="text1"/>
          <w:sz w:val="24"/>
          <w:szCs w:val="24"/>
        </w:rPr>
        <w:t xml:space="preserve">Community Energy Fund </w:t>
      </w:r>
      <w:r w:rsidR="008A5FBC" w:rsidRPr="00DB548F">
        <w:rPr>
          <w:rFonts w:ascii="Corbel" w:hAnsi="Corbel"/>
          <w:color w:val="000000" w:themeColor="text1"/>
          <w:sz w:val="24"/>
          <w:szCs w:val="24"/>
        </w:rPr>
        <w:t xml:space="preserve">funding application </w:t>
      </w:r>
      <w:r w:rsidR="0BAB05D8" w:rsidRPr="00DB548F">
        <w:rPr>
          <w:rFonts w:ascii="Corbel" w:hAnsi="Corbel"/>
          <w:color w:val="000000" w:themeColor="text1"/>
          <w:sz w:val="24"/>
          <w:szCs w:val="24"/>
        </w:rPr>
        <w:t xml:space="preserve">is a pretty high bar for </w:t>
      </w:r>
      <w:r w:rsidR="658C266F" w:rsidRPr="00DB548F">
        <w:rPr>
          <w:rFonts w:ascii="Corbel" w:hAnsi="Corbel"/>
          <w:color w:val="000000" w:themeColor="text1"/>
          <w:sz w:val="24"/>
          <w:szCs w:val="24"/>
        </w:rPr>
        <w:t>novice organisations</w:t>
      </w:r>
      <w:r w:rsidR="0BAB05D8" w:rsidRPr="00DB548F">
        <w:rPr>
          <w:rFonts w:ascii="Corbel" w:hAnsi="Corbel"/>
          <w:color w:val="000000" w:themeColor="text1"/>
          <w:sz w:val="24"/>
          <w:szCs w:val="24"/>
        </w:rPr>
        <w:t xml:space="preserve">.  </w:t>
      </w:r>
    </w:p>
    <w:p w14:paraId="0AB66816" w14:textId="172B6C3C" w:rsidR="72323C3C" w:rsidRPr="00DB548F" w:rsidRDefault="0BAB05D8"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We </w:t>
      </w:r>
      <w:r w:rsidR="76032ED0" w:rsidRPr="00DB548F">
        <w:rPr>
          <w:rFonts w:ascii="Corbel" w:hAnsi="Corbel"/>
          <w:color w:val="000000" w:themeColor="text1"/>
          <w:sz w:val="24"/>
          <w:szCs w:val="24"/>
        </w:rPr>
        <w:t xml:space="preserve">believe there is </w:t>
      </w:r>
      <w:r w:rsidR="51536968" w:rsidRPr="00DB548F">
        <w:rPr>
          <w:rFonts w:ascii="Corbel" w:hAnsi="Corbel"/>
          <w:b/>
          <w:bCs/>
          <w:color w:val="000000" w:themeColor="text1"/>
          <w:sz w:val="24"/>
          <w:szCs w:val="24"/>
        </w:rPr>
        <w:t xml:space="preserve">a </w:t>
      </w:r>
      <w:r w:rsidR="76032ED0" w:rsidRPr="00DB548F">
        <w:rPr>
          <w:rFonts w:ascii="Corbel" w:hAnsi="Corbel"/>
          <w:b/>
          <w:bCs/>
          <w:color w:val="000000" w:themeColor="text1"/>
          <w:sz w:val="24"/>
          <w:szCs w:val="24"/>
        </w:rPr>
        <w:t xml:space="preserve">need for </w:t>
      </w:r>
      <w:r w:rsidR="00324C5A" w:rsidRPr="00DB548F">
        <w:rPr>
          <w:rFonts w:ascii="Corbel" w:hAnsi="Corbel"/>
          <w:b/>
          <w:bCs/>
          <w:color w:val="000000" w:themeColor="text1"/>
          <w:sz w:val="24"/>
          <w:szCs w:val="24"/>
        </w:rPr>
        <w:t xml:space="preserve">a </w:t>
      </w:r>
      <w:r w:rsidR="000148E7" w:rsidRPr="00DB548F">
        <w:rPr>
          <w:rFonts w:ascii="Corbel" w:hAnsi="Corbel"/>
          <w:b/>
          <w:bCs/>
          <w:color w:val="000000" w:themeColor="text1"/>
          <w:sz w:val="24"/>
          <w:szCs w:val="24"/>
        </w:rPr>
        <w:t xml:space="preserve">dedicated </w:t>
      </w:r>
      <w:r w:rsidR="14F8861E" w:rsidRPr="00DB548F">
        <w:rPr>
          <w:rFonts w:ascii="Corbel" w:hAnsi="Corbel"/>
          <w:b/>
          <w:bCs/>
          <w:color w:val="000000" w:themeColor="text1"/>
          <w:sz w:val="24"/>
          <w:szCs w:val="24"/>
        </w:rPr>
        <w:t>support service for community organisations</w:t>
      </w:r>
      <w:r w:rsidR="14F8861E" w:rsidRPr="00DB548F">
        <w:rPr>
          <w:rFonts w:ascii="Corbel" w:hAnsi="Corbel"/>
          <w:color w:val="000000" w:themeColor="text1"/>
          <w:sz w:val="24"/>
          <w:szCs w:val="24"/>
        </w:rPr>
        <w:t xml:space="preserve">, particularly in areas of higher deprivation, that supports them to develop and bring forward </w:t>
      </w:r>
      <w:r w:rsidR="000148E7" w:rsidRPr="00DB548F">
        <w:rPr>
          <w:rFonts w:ascii="Corbel" w:hAnsi="Corbel"/>
          <w:color w:val="000000" w:themeColor="text1"/>
          <w:sz w:val="24"/>
          <w:szCs w:val="24"/>
        </w:rPr>
        <w:t>new community energy initiatives</w:t>
      </w:r>
      <w:r w:rsidR="74E33432" w:rsidRPr="00DB548F">
        <w:rPr>
          <w:rFonts w:ascii="Corbel" w:hAnsi="Corbel"/>
          <w:color w:val="000000" w:themeColor="text1"/>
          <w:sz w:val="24"/>
          <w:szCs w:val="24"/>
        </w:rPr>
        <w:t>.</w:t>
      </w:r>
    </w:p>
    <w:p w14:paraId="070736CF" w14:textId="4D61FE5B" w:rsidR="72323C3C" w:rsidRPr="00DB548F" w:rsidRDefault="000148E7"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This should not be</w:t>
      </w:r>
      <w:r w:rsidR="50FA6B48" w:rsidRPr="00DB548F">
        <w:rPr>
          <w:rFonts w:ascii="Corbel" w:hAnsi="Corbel"/>
          <w:color w:val="000000" w:themeColor="text1"/>
          <w:sz w:val="24"/>
          <w:szCs w:val="24"/>
        </w:rPr>
        <w:t xml:space="preserve"> a highly centralised </w:t>
      </w:r>
      <w:r w:rsidR="29C4DC18" w:rsidRPr="00DB548F">
        <w:rPr>
          <w:rFonts w:ascii="Corbel" w:hAnsi="Corbel"/>
          <w:color w:val="000000" w:themeColor="text1"/>
          <w:sz w:val="24"/>
          <w:szCs w:val="24"/>
        </w:rPr>
        <w:t>service but</w:t>
      </w:r>
      <w:r w:rsidRPr="00DB548F">
        <w:rPr>
          <w:rFonts w:ascii="Corbel" w:hAnsi="Corbel"/>
          <w:color w:val="000000" w:themeColor="text1"/>
          <w:sz w:val="24"/>
          <w:szCs w:val="24"/>
        </w:rPr>
        <w:t xml:space="preserve"> </w:t>
      </w:r>
      <w:r w:rsidR="003E4A75" w:rsidRPr="00DB548F">
        <w:rPr>
          <w:rFonts w:ascii="Corbel" w:hAnsi="Corbel"/>
          <w:b/>
          <w:bCs/>
          <w:color w:val="000000" w:themeColor="text1"/>
          <w:sz w:val="24"/>
          <w:szCs w:val="24"/>
        </w:rPr>
        <w:t xml:space="preserve">should </w:t>
      </w:r>
      <w:r w:rsidR="00DA06BB" w:rsidRPr="00DB548F">
        <w:rPr>
          <w:rFonts w:ascii="Corbel" w:hAnsi="Corbel"/>
          <w:b/>
          <w:bCs/>
          <w:color w:val="000000" w:themeColor="text1"/>
          <w:sz w:val="24"/>
          <w:szCs w:val="24"/>
        </w:rPr>
        <w:t xml:space="preserve">be delivered by those who understand </w:t>
      </w:r>
      <w:r w:rsidR="00685D45" w:rsidRPr="00DB548F">
        <w:rPr>
          <w:rFonts w:ascii="Corbel" w:hAnsi="Corbel"/>
          <w:b/>
          <w:bCs/>
          <w:color w:val="000000" w:themeColor="text1"/>
          <w:sz w:val="24"/>
          <w:szCs w:val="24"/>
        </w:rPr>
        <w:t>local context and need</w:t>
      </w:r>
      <w:r w:rsidR="50FA6B48" w:rsidRPr="00DB548F">
        <w:rPr>
          <w:rFonts w:ascii="Corbel" w:hAnsi="Corbel"/>
          <w:b/>
          <w:bCs/>
          <w:color w:val="000000" w:themeColor="text1"/>
          <w:sz w:val="24"/>
          <w:szCs w:val="24"/>
        </w:rPr>
        <w:t>.</w:t>
      </w:r>
      <w:r w:rsidR="50FA6B48" w:rsidRPr="00DB548F">
        <w:rPr>
          <w:rFonts w:ascii="Corbel" w:hAnsi="Corbel"/>
          <w:color w:val="000000" w:themeColor="text1"/>
          <w:sz w:val="24"/>
          <w:szCs w:val="24"/>
        </w:rPr>
        <w:t xml:space="preserve"> </w:t>
      </w:r>
      <w:r w:rsidR="6F717B0F" w:rsidRPr="00DB548F">
        <w:rPr>
          <w:rFonts w:ascii="Corbel" w:hAnsi="Corbel"/>
          <w:color w:val="000000" w:themeColor="text1"/>
          <w:sz w:val="24"/>
          <w:szCs w:val="24"/>
        </w:rPr>
        <w:t xml:space="preserve">We think </w:t>
      </w:r>
      <w:r w:rsidR="00685D45" w:rsidRPr="00DB548F">
        <w:rPr>
          <w:rFonts w:ascii="Corbel" w:hAnsi="Corbel"/>
          <w:color w:val="000000" w:themeColor="text1"/>
          <w:sz w:val="24"/>
          <w:szCs w:val="24"/>
        </w:rPr>
        <w:t>DESNZ’s</w:t>
      </w:r>
      <w:r w:rsidR="6F717B0F" w:rsidRPr="00DB548F">
        <w:rPr>
          <w:rFonts w:ascii="Corbel" w:hAnsi="Corbel"/>
          <w:color w:val="000000" w:themeColor="text1"/>
          <w:sz w:val="24"/>
          <w:szCs w:val="24"/>
        </w:rPr>
        <w:t xml:space="preserve"> Net Zero </w:t>
      </w:r>
      <w:r w:rsidR="00685D45" w:rsidRPr="00DB548F">
        <w:rPr>
          <w:rFonts w:ascii="Corbel" w:hAnsi="Corbel"/>
          <w:color w:val="000000" w:themeColor="text1"/>
          <w:sz w:val="24"/>
          <w:szCs w:val="24"/>
        </w:rPr>
        <w:t xml:space="preserve">Energy </w:t>
      </w:r>
      <w:r w:rsidR="6F717B0F" w:rsidRPr="00DB548F">
        <w:rPr>
          <w:rFonts w:ascii="Corbel" w:hAnsi="Corbel"/>
          <w:color w:val="000000" w:themeColor="text1"/>
          <w:sz w:val="24"/>
          <w:szCs w:val="24"/>
        </w:rPr>
        <w:t>Hubs are well placed to manage support to community organisation</w:t>
      </w:r>
      <w:r w:rsidR="1D1F68A0" w:rsidRPr="00DB548F">
        <w:rPr>
          <w:rFonts w:ascii="Corbel" w:hAnsi="Corbel"/>
          <w:color w:val="000000" w:themeColor="text1"/>
          <w:sz w:val="24"/>
          <w:szCs w:val="24"/>
        </w:rPr>
        <w:t>s</w:t>
      </w:r>
      <w:r w:rsidR="6F717B0F" w:rsidRPr="00DB548F">
        <w:rPr>
          <w:rFonts w:ascii="Corbel" w:hAnsi="Corbel"/>
          <w:color w:val="000000" w:themeColor="text1"/>
          <w:sz w:val="24"/>
          <w:szCs w:val="24"/>
        </w:rPr>
        <w:t xml:space="preserve"> and the wider </w:t>
      </w:r>
      <w:r w:rsidR="5CF20999" w:rsidRPr="00DB548F">
        <w:rPr>
          <w:rFonts w:ascii="Corbel" w:hAnsi="Corbel"/>
          <w:color w:val="000000" w:themeColor="text1"/>
          <w:sz w:val="24"/>
          <w:szCs w:val="24"/>
        </w:rPr>
        <w:t xml:space="preserve">knowledge, relationships and remit that they have for energy planning and project development is a real asset. </w:t>
      </w:r>
    </w:p>
    <w:p w14:paraId="2EA80EDB" w14:textId="77777777" w:rsidR="00D30D61" w:rsidRDefault="000130C5"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F</w:t>
      </w:r>
      <w:r w:rsidR="354A45CD" w:rsidRPr="00DB548F">
        <w:rPr>
          <w:rFonts w:ascii="Corbel" w:hAnsi="Corbel"/>
          <w:color w:val="000000" w:themeColor="text1"/>
          <w:sz w:val="24"/>
          <w:szCs w:val="24"/>
        </w:rPr>
        <w:t xml:space="preserve">uture support and approaches </w:t>
      </w:r>
      <w:r w:rsidR="00F2796C" w:rsidRPr="00DB548F">
        <w:rPr>
          <w:rFonts w:ascii="Corbel" w:hAnsi="Corbel"/>
          <w:b/>
          <w:bCs/>
          <w:color w:val="000000" w:themeColor="text1"/>
          <w:sz w:val="24"/>
          <w:szCs w:val="24"/>
        </w:rPr>
        <w:t xml:space="preserve">need to </w:t>
      </w:r>
      <w:r w:rsidR="354A45CD" w:rsidRPr="00DB548F">
        <w:rPr>
          <w:rFonts w:ascii="Corbel" w:hAnsi="Corbel"/>
          <w:b/>
          <w:bCs/>
          <w:color w:val="000000" w:themeColor="text1"/>
          <w:sz w:val="24"/>
          <w:szCs w:val="24"/>
        </w:rPr>
        <w:t>broker</w:t>
      </w:r>
      <w:r w:rsidR="46539A5D" w:rsidRPr="00DB548F">
        <w:rPr>
          <w:rFonts w:ascii="Corbel" w:hAnsi="Corbel"/>
          <w:b/>
          <w:bCs/>
          <w:color w:val="000000" w:themeColor="text1"/>
          <w:sz w:val="24"/>
          <w:szCs w:val="24"/>
        </w:rPr>
        <w:t>, incentivis</w:t>
      </w:r>
      <w:r w:rsidR="00A17E02" w:rsidRPr="00DB548F">
        <w:rPr>
          <w:rFonts w:ascii="Corbel" w:hAnsi="Corbel"/>
          <w:b/>
          <w:bCs/>
          <w:color w:val="000000" w:themeColor="text1"/>
          <w:sz w:val="24"/>
          <w:szCs w:val="24"/>
        </w:rPr>
        <w:t>e</w:t>
      </w:r>
      <w:r w:rsidR="46539A5D" w:rsidRPr="00DB548F">
        <w:rPr>
          <w:rFonts w:ascii="Corbel" w:hAnsi="Corbel"/>
          <w:b/>
          <w:bCs/>
          <w:color w:val="000000" w:themeColor="text1"/>
          <w:sz w:val="24"/>
          <w:szCs w:val="24"/>
        </w:rPr>
        <w:t xml:space="preserve"> </w:t>
      </w:r>
      <w:r w:rsidR="354A45CD" w:rsidRPr="00DB548F">
        <w:rPr>
          <w:rFonts w:ascii="Corbel" w:hAnsi="Corbel"/>
          <w:b/>
          <w:bCs/>
          <w:color w:val="000000" w:themeColor="text1"/>
          <w:sz w:val="24"/>
          <w:szCs w:val="24"/>
        </w:rPr>
        <w:t>and facilitat</w:t>
      </w:r>
      <w:r w:rsidR="00A17E02" w:rsidRPr="00DB548F">
        <w:rPr>
          <w:rFonts w:ascii="Corbel" w:hAnsi="Corbel"/>
          <w:b/>
          <w:bCs/>
          <w:color w:val="000000" w:themeColor="text1"/>
          <w:sz w:val="24"/>
          <w:szCs w:val="24"/>
        </w:rPr>
        <w:t>e</w:t>
      </w:r>
      <w:r w:rsidR="354A45CD" w:rsidRPr="00DB548F">
        <w:rPr>
          <w:rFonts w:ascii="Corbel" w:hAnsi="Corbel"/>
          <w:b/>
          <w:bCs/>
          <w:color w:val="000000" w:themeColor="text1"/>
          <w:sz w:val="24"/>
          <w:szCs w:val="24"/>
        </w:rPr>
        <w:t xml:space="preserve"> partnerships between communities</w:t>
      </w:r>
      <w:r w:rsidR="7EB79CA3" w:rsidRPr="00DB548F">
        <w:rPr>
          <w:rFonts w:ascii="Corbel" w:hAnsi="Corbel"/>
          <w:b/>
          <w:bCs/>
          <w:color w:val="000000" w:themeColor="text1"/>
          <w:sz w:val="24"/>
          <w:szCs w:val="24"/>
        </w:rPr>
        <w:t>,</w:t>
      </w:r>
      <w:r w:rsidR="354A45CD" w:rsidRPr="00DB548F">
        <w:rPr>
          <w:rFonts w:ascii="Corbel" w:hAnsi="Corbel"/>
          <w:b/>
          <w:bCs/>
          <w:color w:val="000000" w:themeColor="text1"/>
          <w:sz w:val="24"/>
          <w:szCs w:val="24"/>
        </w:rPr>
        <w:t xml:space="preserve"> the private sect</w:t>
      </w:r>
      <w:r w:rsidR="353A85B5" w:rsidRPr="00DB548F">
        <w:rPr>
          <w:rFonts w:ascii="Corbel" w:hAnsi="Corbel"/>
          <w:b/>
          <w:bCs/>
          <w:color w:val="000000" w:themeColor="text1"/>
          <w:sz w:val="24"/>
          <w:szCs w:val="24"/>
        </w:rPr>
        <w:t>or and local authorities</w:t>
      </w:r>
      <w:r w:rsidR="353A85B5" w:rsidRPr="00DB548F">
        <w:rPr>
          <w:rFonts w:ascii="Corbel" w:hAnsi="Corbel"/>
          <w:color w:val="000000" w:themeColor="text1"/>
          <w:sz w:val="24"/>
          <w:szCs w:val="24"/>
        </w:rPr>
        <w:t xml:space="preserve">. </w:t>
      </w:r>
      <w:r w:rsidR="25459D88" w:rsidRPr="00DB548F">
        <w:rPr>
          <w:rFonts w:ascii="Corbel" w:hAnsi="Corbel"/>
          <w:color w:val="000000" w:themeColor="text1"/>
          <w:sz w:val="24"/>
          <w:szCs w:val="24"/>
        </w:rPr>
        <w:t xml:space="preserve">We see huge potential for such </w:t>
      </w:r>
      <w:r w:rsidR="26629993" w:rsidRPr="00DB548F">
        <w:rPr>
          <w:rFonts w:ascii="Corbel" w:hAnsi="Corbel"/>
          <w:color w:val="000000" w:themeColor="text1"/>
          <w:sz w:val="24"/>
          <w:szCs w:val="24"/>
        </w:rPr>
        <w:t>partnerships,</w:t>
      </w:r>
      <w:r w:rsidR="25459D88" w:rsidRPr="00DB548F">
        <w:rPr>
          <w:rFonts w:ascii="Corbel" w:hAnsi="Corbel"/>
          <w:color w:val="000000" w:themeColor="text1"/>
          <w:sz w:val="24"/>
          <w:szCs w:val="24"/>
        </w:rPr>
        <w:t xml:space="preserve"> but </w:t>
      </w:r>
      <w:r w:rsidR="0063256C" w:rsidRPr="00DB548F">
        <w:rPr>
          <w:rFonts w:ascii="Corbel" w:hAnsi="Corbel"/>
          <w:color w:val="000000" w:themeColor="text1"/>
          <w:sz w:val="24"/>
          <w:szCs w:val="24"/>
        </w:rPr>
        <w:t>substantial</w:t>
      </w:r>
      <w:r w:rsidR="36B2288E" w:rsidRPr="00DB548F">
        <w:rPr>
          <w:rFonts w:ascii="Corbel" w:hAnsi="Corbel"/>
          <w:color w:val="000000" w:themeColor="text1"/>
          <w:sz w:val="24"/>
          <w:szCs w:val="24"/>
        </w:rPr>
        <w:t xml:space="preserve"> time and resources need to be invested to make them attractive, equitable, and worthwhile. There </w:t>
      </w:r>
      <w:r w:rsidR="031E773C" w:rsidRPr="00DB548F">
        <w:rPr>
          <w:rFonts w:ascii="Corbel" w:hAnsi="Corbel"/>
          <w:color w:val="000000" w:themeColor="text1"/>
          <w:sz w:val="24"/>
          <w:szCs w:val="24"/>
        </w:rPr>
        <w:t>are</w:t>
      </w:r>
      <w:r w:rsidR="36B2288E" w:rsidRPr="00DB548F">
        <w:rPr>
          <w:rFonts w:ascii="Corbel" w:hAnsi="Corbel"/>
          <w:color w:val="000000" w:themeColor="text1"/>
          <w:sz w:val="24"/>
          <w:szCs w:val="24"/>
        </w:rPr>
        <w:t xml:space="preserve"> presently </w:t>
      </w:r>
      <w:r w:rsidR="39834F77" w:rsidRPr="00DB548F">
        <w:rPr>
          <w:rFonts w:ascii="Corbel" w:hAnsi="Corbel"/>
          <w:color w:val="000000" w:themeColor="text1"/>
          <w:sz w:val="24"/>
          <w:szCs w:val="24"/>
        </w:rPr>
        <w:t xml:space="preserve">quite </w:t>
      </w:r>
      <w:r w:rsidR="36B2288E" w:rsidRPr="00DB548F">
        <w:rPr>
          <w:rFonts w:ascii="Corbel" w:hAnsi="Corbel"/>
          <w:color w:val="000000" w:themeColor="text1"/>
          <w:sz w:val="24"/>
          <w:szCs w:val="24"/>
        </w:rPr>
        <w:t xml:space="preserve">a </w:t>
      </w:r>
      <w:r w:rsidR="39834F77" w:rsidRPr="00DB548F">
        <w:rPr>
          <w:rFonts w:ascii="Corbel" w:hAnsi="Corbel"/>
          <w:color w:val="000000" w:themeColor="text1"/>
          <w:sz w:val="24"/>
          <w:szCs w:val="24"/>
        </w:rPr>
        <w:t xml:space="preserve">few </w:t>
      </w:r>
      <w:r w:rsidR="36B2288E" w:rsidRPr="00DB548F">
        <w:rPr>
          <w:rFonts w:ascii="Corbel" w:hAnsi="Corbel"/>
          <w:color w:val="000000" w:themeColor="text1"/>
          <w:sz w:val="24"/>
          <w:szCs w:val="24"/>
        </w:rPr>
        <w:t>gap</w:t>
      </w:r>
      <w:r w:rsidR="36F0DCD7" w:rsidRPr="00DB548F">
        <w:rPr>
          <w:rFonts w:ascii="Corbel" w:hAnsi="Corbel"/>
          <w:color w:val="000000" w:themeColor="text1"/>
          <w:sz w:val="24"/>
          <w:szCs w:val="24"/>
        </w:rPr>
        <w:t>s</w:t>
      </w:r>
      <w:r w:rsidR="36B2288E" w:rsidRPr="00DB548F">
        <w:rPr>
          <w:rFonts w:ascii="Corbel" w:hAnsi="Corbel"/>
          <w:color w:val="000000" w:themeColor="text1"/>
          <w:sz w:val="24"/>
          <w:szCs w:val="24"/>
        </w:rPr>
        <w:t xml:space="preserve"> here.</w:t>
      </w:r>
    </w:p>
    <w:p w14:paraId="0A0287B2" w14:textId="3CC6B8B0" w:rsidR="0094102C" w:rsidRPr="00DB548F" w:rsidRDefault="15A4FAE8"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Finally, </w:t>
      </w:r>
      <w:r w:rsidRPr="00DB548F">
        <w:rPr>
          <w:rFonts w:ascii="Corbel" w:hAnsi="Corbel"/>
          <w:b/>
          <w:bCs/>
          <w:color w:val="000000" w:themeColor="text1"/>
          <w:sz w:val="24"/>
          <w:szCs w:val="24"/>
        </w:rPr>
        <w:t xml:space="preserve">we would just like to </w:t>
      </w:r>
      <w:r w:rsidR="00043C25" w:rsidRPr="00DB548F">
        <w:rPr>
          <w:rFonts w:ascii="Corbel" w:hAnsi="Corbel"/>
          <w:b/>
          <w:bCs/>
          <w:color w:val="000000" w:themeColor="text1"/>
          <w:sz w:val="24"/>
          <w:szCs w:val="24"/>
        </w:rPr>
        <w:t>highlight</w:t>
      </w:r>
      <w:r w:rsidRPr="00DB548F">
        <w:rPr>
          <w:rFonts w:ascii="Corbel" w:hAnsi="Corbel"/>
          <w:b/>
          <w:bCs/>
          <w:color w:val="000000" w:themeColor="text1"/>
          <w:sz w:val="24"/>
          <w:szCs w:val="24"/>
        </w:rPr>
        <w:t xml:space="preserve"> the importance of </w:t>
      </w:r>
      <w:r w:rsidR="5C843703" w:rsidRPr="00DB548F">
        <w:rPr>
          <w:rFonts w:ascii="Corbel" w:hAnsi="Corbel"/>
          <w:b/>
          <w:bCs/>
          <w:color w:val="000000" w:themeColor="text1"/>
          <w:sz w:val="24"/>
          <w:szCs w:val="24"/>
        </w:rPr>
        <w:t xml:space="preserve">investing </w:t>
      </w:r>
      <w:r w:rsidR="00DB7987" w:rsidRPr="00DB548F">
        <w:rPr>
          <w:rFonts w:ascii="Corbel" w:hAnsi="Corbel"/>
          <w:b/>
          <w:bCs/>
          <w:color w:val="000000" w:themeColor="text1"/>
          <w:sz w:val="24"/>
          <w:szCs w:val="24"/>
        </w:rPr>
        <w:t xml:space="preserve">in </w:t>
      </w:r>
      <w:r w:rsidR="312033E8" w:rsidRPr="00DB548F">
        <w:rPr>
          <w:rFonts w:ascii="Corbel" w:hAnsi="Corbel"/>
          <w:b/>
          <w:bCs/>
          <w:color w:val="000000" w:themeColor="text1"/>
          <w:sz w:val="24"/>
          <w:szCs w:val="24"/>
        </w:rPr>
        <w:t xml:space="preserve">the foundations of community energy - people and organisations </w:t>
      </w:r>
      <w:r w:rsidR="194462B1" w:rsidRPr="00DB548F">
        <w:rPr>
          <w:rFonts w:ascii="Corbel" w:hAnsi="Corbel"/>
          <w:b/>
          <w:bCs/>
          <w:color w:val="000000" w:themeColor="text1"/>
          <w:sz w:val="24"/>
          <w:szCs w:val="24"/>
        </w:rPr>
        <w:t>not just</w:t>
      </w:r>
      <w:r w:rsidR="312033E8" w:rsidRPr="00DB548F">
        <w:rPr>
          <w:rFonts w:ascii="Corbel" w:hAnsi="Corbel"/>
          <w:b/>
          <w:bCs/>
          <w:color w:val="000000" w:themeColor="text1"/>
          <w:sz w:val="24"/>
          <w:szCs w:val="24"/>
        </w:rPr>
        <w:t xml:space="preserve"> projects</w:t>
      </w:r>
      <w:r w:rsidR="312033E8" w:rsidRPr="00DB548F">
        <w:rPr>
          <w:rFonts w:ascii="Corbel" w:hAnsi="Corbel"/>
          <w:color w:val="000000" w:themeColor="text1"/>
          <w:sz w:val="24"/>
          <w:szCs w:val="24"/>
        </w:rPr>
        <w:t xml:space="preserve">. </w:t>
      </w:r>
      <w:r w:rsidR="2FD38B78" w:rsidRPr="00DB548F">
        <w:rPr>
          <w:rFonts w:ascii="Corbel" w:hAnsi="Corbel"/>
          <w:color w:val="000000" w:themeColor="text1"/>
          <w:sz w:val="24"/>
          <w:szCs w:val="24"/>
        </w:rPr>
        <w:t xml:space="preserve">The </w:t>
      </w:r>
      <w:r w:rsidR="266BE9FC" w:rsidRPr="00DB548F">
        <w:rPr>
          <w:rFonts w:ascii="Corbel" w:hAnsi="Corbel"/>
          <w:color w:val="000000" w:themeColor="text1"/>
          <w:sz w:val="24"/>
          <w:szCs w:val="24"/>
        </w:rPr>
        <w:t>time to do that is now to stand any chance of meeting the government’s 2030 objectives</w:t>
      </w:r>
      <w:r w:rsidR="0E2F5E85" w:rsidRPr="00DB548F">
        <w:rPr>
          <w:rFonts w:ascii="Corbel" w:hAnsi="Corbel"/>
          <w:color w:val="000000" w:themeColor="text1"/>
          <w:sz w:val="24"/>
          <w:szCs w:val="24"/>
        </w:rPr>
        <w:t xml:space="preserve"> meaningfully</w:t>
      </w:r>
      <w:r w:rsidR="32BAE1B4" w:rsidRPr="00DB548F">
        <w:rPr>
          <w:rFonts w:ascii="Corbel" w:hAnsi="Corbel"/>
          <w:color w:val="000000" w:themeColor="text1"/>
          <w:sz w:val="24"/>
          <w:szCs w:val="24"/>
        </w:rPr>
        <w:t xml:space="preserve">. </w:t>
      </w:r>
    </w:p>
    <w:p w14:paraId="74D2EA44" w14:textId="39FCD49A" w:rsidR="00695511" w:rsidRPr="00DB548F" w:rsidRDefault="00695511" w:rsidP="001349CA">
      <w:pPr>
        <w:pStyle w:val="Heading2"/>
        <w:numPr>
          <w:ilvl w:val="0"/>
          <w:numId w:val="39"/>
        </w:numPr>
        <w:ind w:left="284"/>
        <w:rPr>
          <w:rFonts w:ascii="Corbel" w:hAnsi="Corbel"/>
          <w:color w:val="000000" w:themeColor="text1"/>
        </w:rPr>
      </w:pPr>
      <w:r w:rsidRPr="00DB548F">
        <w:rPr>
          <w:rFonts w:ascii="Corbel" w:hAnsi="Corbel"/>
          <w:color w:val="000000" w:themeColor="text1"/>
        </w:rPr>
        <w:lastRenderedPageBreak/>
        <w:t>How should the energy market and licensing regulations be reformed to enable community energy projects to sell the electricity that they generate to local customers, without the current barriers, and be properly remunerated for doing so? What lessons can be learnt from other jurisdictions?  </w:t>
      </w:r>
    </w:p>
    <w:p w14:paraId="63193C6B" w14:textId="2ACA6904" w:rsidR="005C2576" w:rsidRPr="00DB548F" w:rsidRDefault="00214DB0" w:rsidP="00D30D61">
      <w:pPr>
        <w:pStyle w:val="BodyText"/>
        <w:spacing w:before="240" w:after="100" w:afterAutospacing="1"/>
        <w:rPr>
          <w:color w:val="000000" w:themeColor="text1"/>
        </w:rPr>
      </w:pPr>
      <w:r w:rsidRPr="00DB548F">
        <w:rPr>
          <w:color w:val="000000" w:themeColor="text1"/>
        </w:rPr>
        <w:t xml:space="preserve">We </w:t>
      </w:r>
      <w:r w:rsidRPr="00DB548F">
        <w:rPr>
          <w:b/>
          <w:color w:val="000000" w:themeColor="text1"/>
        </w:rPr>
        <w:t xml:space="preserve">can see the benefits </w:t>
      </w:r>
      <w:r w:rsidRPr="00DB548F">
        <w:rPr>
          <w:color w:val="000000" w:themeColor="text1"/>
        </w:rPr>
        <w:t>of community energy projects</w:t>
      </w:r>
      <w:r w:rsidR="3665E674" w:rsidRPr="00DB548F">
        <w:rPr>
          <w:color w:val="000000" w:themeColor="text1"/>
        </w:rPr>
        <w:t>, and others,</w:t>
      </w:r>
      <w:r w:rsidRPr="00DB548F">
        <w:rPr>
          <w:color w:val="000000" w:themeColor="text1"/>
        </w:rPr>
        <w:t xml:space="preserve"> being able to sell </w:t>
      </w:r>
      <w:r w:rsidR="00F86863" w:rsidRPr="00DB548F">
        <w:rPr>
          <w:color w:val="000000" w:themeColor="text1"/>
        </w:rPr>
        <w:t xml:space="preserve">the electricity they generate to local customers in terms of community engagement and building support for renewable energy. </w:t>
      </w:r>
    </w:p>
    <w:p w14:paraId="2985526A" w14:textId="611D1FED" w:rsidR="00935CBE" w:rsidRPr="00DB548F" w:rsidRDefault="00D31664" w:rsidP="00D30D61">
      <w:pPr>
        <w:pStyle w:val="BodyText"/>
        <w:spacing w:before="240" w:after="100" w:afterAutospacing="1"/>
        <w:rPr>
          <w:color w:val="000000" w:themeColor="text1"/>
        </w:rPr>
      </w:pPr>
      <w:r w:rsidRPr="00DB548F">
        <w:rPr>
          <w:color w:val="000000" w:themeColor="text1"/>
        </w:rPr>
        <w:t>In almost all the communities we’ve engaged with, w</w:t>
      </w:r>
      <w:r w:rsidR="00340700" w:rsidRPr="00DB548F">
        <w:rPr>
          <w:color w:val="000000" w:themeColor="text1"/>
        </w:rPr>
        <w:t>e found a</w:t>
      </w:r>
      <w:r w:rsidR="00E72782" w:rsidRPr="00DB548F">
        <w:rPr>
          <w:color w:val="000000" w:themeColor="text1"/>
        </w:rPr>
        <w:t xml:space="preserve"> </w:t>
      </w:r>
      <w:r w:rsidR="00340700" w:rsidRPr="00DB548F">
        <w:rPr>
          <w:color w:val="000000" w:themeColor="text1"/>
        </w:rPr>
        <w:t xml:space="preserve">strong </w:t>
      </w:r>
      <w:r w:rsidR="79AE1410" w:rsidRPr="00DB548F">
        <w:rPr>
          <w:color w:val="000000" w:themeColor="text1"/>
        </w:rPr>
        <w:t>appetite for ensuring</w:t>
      </w:r>
      <w:r w:rsidR="00340700" w:rsidRPr="00DB548F">
        <w:rPr>
          <w:color w:val="000000" w:themeColor="text1"/>
        </w:rPr>
        <w:t xml:space="preserve"> that increasing local renewable energy generation support</w:t>
      </w:r>
      <w:r w:rsidR="6A884587" w:rsidRPr="00DB548F">
        <w:rPr>
          <w:color w:val="000000" w:themeColor="text1"/>
        </w:rPr>
        <w:t>s</w:t>
      </w:r>
      <w:r w:rsidR="00340700" w:rsidRPr="00DB548F">
        <w:rPr>
          <w:color w:val="000000" w:themeColor="text1"/>
        </w:rPr>
        <w:t xml:space="preserve"> </w:t>
      </w:r>
      <w:r w:rsidR="00340700" w:rsidRPr="00DB548F">
        <w:rPr>
          <w:b/>
          <w:color w:val="000000" w:themeColor="text1"/>
        </w:rPr>
        <w:t>local self-sufficiency, independence and resilience</w:t>
      </w:r>
      <w:r w:rsidR="00D30D61">
        <w:rPr>
          <w:b/>
          <w:color w:val="000000" w:themeColor="text1"/>
        </w:rPr>
        <w:t>.</w:t>
      </w:r>
      <w:r w:rsidR="007D717B" w:rsidRPr="00DB548F">
        <w:rPr>
          <w:rStyle w:val="FootnoteReference"/>
          <w:color w:val="000000" w:themeColor="text1"/>
        </w:rPr>
        <w:footnoteReference w:id="5"/>
      </w:r>
      <w:r w:rsidR="00CD06E2" w:rsidRPr="00DB548F">
        <w:rPr>
          <w:color w:val="000000" w:themeColor="text1"/>
        </w:rPr>
        <w:t xml:space="preserve"> </w:t>
      </w:r>
      <w:r w:rsidR="009A0B73" w:rsidRPr="00DB548F">
        <w:rPr>
          <w:color w:val="000000" w:themeColor="text1"/>
        </w:rPr>
        <w:t xml:space="preserve"> </w:t>
      </w:r>
    </w:p>
    <w:p w14:paraId="7E8ED438" w14:textId="5F06FA6F" w:rsidR="00935CBE" w:rsidRPr="00DB548F" w:rsidRDefault="00A030C9" w:rsidP="00D30D61">
      <w:pPr>
        <w:pStyle w:val="BodyText"/>
        <w:spacing w:before="240" w:after="100" w:afterAutospacing="1"/>
        <w:rPr>
          <w:color w:val="000000" w:themeColor="text1"/>
        </w:rPr>
      </w:pPr>
      <w:r w:rsidRPr="00DB548F">
        <w:rPr>
          <w:color w:val="000000" w:themeColor="text1"/>
        </w:rPr>
        <w:t>From what we’ve seen, p</w:t>
      </w:r>
      <w:r w:rsidR="009612C9" w:rsidRPr="00DB548F">
        <w:rPr>
          <w:color w:val="000000" w:themeColor="text1"/>
        </w:rPr>
        <w:t xml:space="preserve">roviding a mechanism through which </w:t>
      </w:r>
      <w:r w:rsidR="00163151" w:rsidRPr="00DB548F">
        <w:rPr>
          <w:color w:val="000000" w:themeColor="text1"/>
        </w:rPr>
        <w:t xml:space="preserve">people can buy locally </w:t>
      </w:r>
      <w:r w:rsidR="00D425F7" w:rsidRPr="00DB548F">
        <w:rPr>
          <w:color w:val="000000" w:themeColor="text1"/>
        </w:rPr>
        <w:t xml:space="preserve">generated electricity would </w:t>
      </w:r>
      <w:r w:rsidR="3070D3B9" w:rsidRPr="00DB548F">
        <w:rPr>
          <w:b/>
          <w:bCs/>
          <w:color w:val="000000" w:themeColor="text1"/>
        </w:rPr>
        <w:t>help</w:t>
      </w:r>
      <w:r w:rsidR="00D425F7" w:rsidRPr="00DB548F" w:rsidDel="00AA650E">
        <w:rPr>
          <w:b/>
          <w:color w:val="000000" w:themeColor="text1"/>
        </w:rPr>
        <w:t xml:space="preserve"> </w:t>
      </w:r>
      <w:r w:rsidR="00D425F7" w:rsidRPr="00DB548F">
        <w:rPr>
          <w:b/>
          <w:color w:val="000000" w:themeColor="text1"/>
        </w:rPr>
        <w:t xml:space="preserve">build </w:t>
      </w:r>
      <w:r w:rsidR="00086158" w:rsidRPr="00DB548F">
        <w:rPr>
          <w:b/>
          <w:bCs/>
          <w:color w:val="000000" w:themeColor="text1"/>
        </w:rPr>
        <w:t xml:space="preserve">public </w:t>
      </w:r>
      <w:r w:rsidR="00D425F7" w:rsidRPr="00DB548F">
        <w:rPr>
          <w:b/>
          <w:color w:val="000000" w:themeColor="text1"/>
        </w:rPr>
        <w:t>support</w:t>
      </w:r>
      <w:r w:rsidR="00D425F7" w:rsidRPr="00DB548F">
        <w:rPr>
          <w:color w:val="000000" w:themeColor="text1"/>
        </w:rPr>
        <w:t xml:space="preserve"> </w:t>
      </w:r>
      <w:r w:rsidR="006D6028" w:rsidRPr="00DB548F">
        <w:rPr>
          <w:color w:val="000000" w:themeColor="text1"/>
        </w:rPr>
        <w:t xml:space="preserve">to </w:t>
      </w:r>
      <w:r w:rsidR="00935CBE" w:rsidRPr="00DB548F">
        <w:rPr>
          <w:color w:val="000000" w:themeColor="text1"/>
        </w:rPr>
        <w:t>increase local</w:t>
      </w:r>
      <w:r w:rsidR="00D425F7" w:rsidRPr="00DB548F">
        <w:rPr>
          <w:color w:val="000000" w:themeColor="text1"/>
        </w:rPr>
        <w:t xml:space="preserve"> deployment of renewable energy</w:t>
      </w:r>
      <w:r w:rsidR="00935CBE" w:rsidRPr="00DB548F">
        <w:rPr>
          <w:color w:val="000000" w:themeColor="text1"/>
        </w:rPr>
        <w:t xml:space="preserve"> </w:t>
      </w:r>
      <w:r w:rsidR="00324141" w:rsidRPr="00DB548F">
        <w:rPr>
          <w:color w:val="000000" w:themeColor="text1"/>
        </w:rPr>
        <w:t>generally</w:t>
      </w:r>
      <w:r w:rsidR="003D32E1" w:rsidRPr="00DB548F">
        <w:rPr>
          <w:color w:val="000000" w:themeColor="text1"/>
        </w:rPr>
        <w:t xml:space="preserve"> a</w:t>
      </w:r>
      <w:r w:rsidR="00086158" w:rsidRPr="00DB548F">
        <w:rPr>
          <w:color w:val="000000" w:themeColor="text1"/>
        </w:rPr>
        <w:t>s well as supporting</w:t>
      </w:r>
      <w:r w:rsidR="003D32E1" w:rsidRPr="00DB548F">
        <w:rPr>
          <w:color w:val="000000" w:themeColor="text1"/>
        </w:rPr>
        <w:t xml:space="preserve"> community energy</w:t>
      </w:r>
      <w:r w:rsidR="00086158" w:rsidRPr="00DB548F">
        <w:rPr>
          <w:color w:val="000000" w:themeColor="text1"/>
        </w:rPr>
        <w:t xml:space="preserve"> business models</w:t>
      </w:r>
      <w:r w:rsidR="00D425F7" w:rsidRPr="00DB548F">
        <w:rPr>
          <w:color w:val="000000" w:themeColor="text1"/>
        </w:rPr>
        <w:t>.</w:t>
      </w:r>
      <w:r w:rsidR="003D32E1" w:rsidRPr="00DB548F">
        <w:rPr>
          <w:color w:val="000000" w:themeColor="text1"/>
        </w:rPr>
        <w:t xml:space="preserve"> </w:t>
      </w:r>
      <w:r w:rsidR="00D425F7" w:rsidRPr="00DB548F">
        <w:rPr>
          <w:color w:val="000000" w:themeColor="text1"/>
        </w:rPr>
        <w:t xml:space="preserve"> </w:t>
      </w:r>
    </w:p>
    <w:p w14:paraId="4B5E56BA" w14:textId="47A5CC03" w:rsidR="008E7432" w:rsidRPr="00DB548F" w:rsidRDefault="00E84AE8" w:rsidP="00D30D61">
      <w:pPr>
        <w:pStyle w:val="BodyText"/>
        <w:spacing w:before="240" w:after="100" w:afterAutospacing="1"/>
        <w:rPr>
          <w:color w:val="000000" w:themeColor="text1"/>
        </w:rPr>
      </w:pPr>
      <w:r w:rsidRPr="00DB548F">
        <w:rPr>
          <w:color w:val="000000" w:themeColor="text1"/>
        </w:rPr>
        <w:t>Linking l</w:t>
      </w:r>
      <w:r w:rsidR="008E7432" w:rsidRPr="00DB548F">
        <w:rPr>
          <w:color w:val="000000" w:themeColor="text1"/>
        </w:rPr>
        <w:t xml:space="preserve">ocal energy generation to local demand </w:t>
      </w:r>
      <w:r w:rsidRPr="00DB548F">
        <w:rPr>
          <w:color w:val="000000" w:themeColor="text1"/>
        </w:rPr>
        <w:t xml:space="preserve">can also have the effect of locally </w:t>
      </w:r>
      <w:r w:rsidRPr="00DB548F">
        <w:rPr>
          <w:b/>
          <w:color w:val="000000" w:themeColor="text1"/>
        </w:rPr>
        <w:t xml:space="preserve">balancing the grid </w:t>
      </w:r>
      <w:r w:rsidRPr="00DB548F">
        <w:rPr>
          <w:color w:val="000000" w:themeColor="text1"/>
        </w:rPr>
        <w:t xml:space="preserve">within </w:t>
      </w:r>
      <w:r w:rsidR="009A7A70" w:rsidRPr="00DB548F">
        <w:rPr>
          <w:color w:val="000000" w:themeColor="text1"/>
        </w:rPr>
        <w:t xml:space="preserve">an area, reducing the need </w:t>
      </w:r>
      <w:r w:rsidR="006940D5" w:rsidRPr="00DB548F">
        <w:rPr>
          <w:color w:val="000000" w:themeColor="text1"/>
        </w:rPr>
        <w:t xml:space="preserve">for </w:t>
      </w:r>
      <w:r w:rsidR="00DD2024" w:rsidRPr="00DB548F">
        <w:rPr>
          <w:color w:val="000000" w:themeColor="text1"/>
        </w:rPr>
        <w:t>(and the energy wasted)</w:t>
      </w:r>
      <w:r w:rsidR="008E7432" w:rsidRPr="00DB548F">
        <w:rPr>
          <w:color w:val="000000" w:themeColor="text1"/>
        </w:rPr>
        <w:t xml:space="preserve"> in transmission.</w:t>
      </w:r>
    </w:p>
    <w:p w14:paraId="6D18F194" w14:textId="585B2898" w:rsidR="00D41904" w:rsidRPr="00DB548F" w:rsidRDefault="00F556F2" w:rsidP="00D30D61">
      <w:pPr>
        <w:pStyle w:val="BodyText"/>
        <w:spacing w:before="240" w:after="100" w:afterAutospacing="1"/>
        <w:rPr>
          <w:color w:val="000000" w:themeColor="text1"/>
        </w:rPr>
      </w:pPr>
      <w:r w:rsidRPr="00DB548F">
        <w:rPr>
          <w:color w:val="000000" w:themeColor="text1"/>
        </w:rPr>
        <w:t xml:space="preserve">Having stated this, </w:t>
      </w:r>
      <w:r w:rsidR="00244EAB" w:rsidRPr="00DB548F">
        <w:rPr>
          <w:color w:val="000000" w:themeColor="text1"/>
        </w:rPr>
        <w:t xml:space="preserve">these benefits must be balanced against the need to keep energy costs </w:t>
      </w:r>
      <w:r w:rsidR="00FA3EF7" w:rsidRPr="00DB548F">
        <w:rPr>
          <w:color w:val="000000" w:themeColor="text1"/>
        </w:rPr>
        <w:t>affordable</w:t>
      </w:r>
      <w:r w:rsidR="00D25A13" w:rsidRPr="00DB548F">
        <w:rPr>
          <w:color w:val="000000" w:themeColor="text1"/>
        </w:rPr>
        <w:t xml:space="preserve"> and </w:t>
      </w:r>
      <w:r w:rsidR="0F05803B" w:rsidRPr="00DB548F">
        <w:rPr>
          <w:color w:val="000000" w:themeColor="text1"/>
        </w:rPr>
        <w:t>fair</w:t>
      </w:r>
      <w:r w:rsidR="00D25A13" w:rsidRPr="00DB548F">
        <w:rPr>
          <w:color w:val="000000" w:themeColor="text1"/>
        </w:rPr>
        <w:t xml:space="preserve"> for </w:t>
      </w:r>
      <w:r w:rsidR="00FA3EF7" w:rsidRPr="00DB548F">
        <w:rPr>
          <w:color w:val="000000" w:themeColor="text1"/>
        </w:rPr>
        <w:t>all consumers</w:t>
      </w:r>
      <w:r w:rsidR="5365A3C0" w:rsidRPr="00DB548F">
        <w:rPr>
          <w:color w:val="000000" w:themeColor="text1"/>
        </w:rPr>
        <w:t>.</w:t>
      </w:r>
    </w:p>
    <w:p w14:paraId="5F787DCB" w14:textId="132DAD6B" w:rsidR="00DE30EA" w:rsidRPr="00DB548F" w:rsidRDefault="009773A7" w:rsidP="00D30D61">
      <w:pPr>
        <w:pStyle w:val="BodyText"/>
        <w:spacing w:before="240" w:after="100" w:afterAutospacing="1"/>
        <w:rPr>
          <w:rFonts w:cs="Calibri"/>
          <w:color w:val="000000" w:themeColor="text1"/>
        </w:rPr>
      </w:pPr>
      <w:r w:rsidRPr="00DB548F">
        <w:rPr>
          <w:rFonts w:cs="Calibri"/>
          <w:color w:val="000000" w:themeColor="text1"/>
        </w:rPr>
        <w:t xml:space="preserve">We recommend that government </w:t>
      </w:r>
      <w:r w:rsidRPr="00DB548F">
        <w:rPr>
          <w:rFonts w:cs="Calibri"/>
          <w:b/>
          <w:color w:val="000000" w:themeColor="text1"/>
        </w:rPr>
        <w:t>r</w:t>
      </w:r>
      <w:r w:rsidR="00DE30EA" w:rsidRPr="00DB548F">
        <w:rPr>
          <w:rFonts w:cs="Calibri"/>
          <w:b/>
          <w:color w:val="000000" w:themeColor="text1"/>
        </w:rPr>
        <w:t xml:space="preserve">eview regulatory restrictions </w:t>
      </w:r>
      <w:r w:rsidR="00DE30EA" w:rsidRPr="00DB548F">
        <w:rPr>
          <w:rFonts w:cs="Calibri"/>
          <w:color w:val="000000" w:themeColor="text1"/>
        </w:rPr>
        <w:t xml:space="preserve">which prevent the development of services like peer-to-peer trading  and microgrids. </w:t>
      </w:r>
    </w:p>
    <w:p w14:paraId="6729A925" w14:textId="712FFB0B" w:rsidR="00695511" w:rsidRDefault="00A64B87" w:rsidP="00D30D61">
      <w:pPr>
        <w:pStyle w:val="BodyText"/>
        <w:spacing w:before="240" w:after="100" w:afterAutospacing="1"/>
        <w:rPr>
          <w:rFonts w:cs="Calibri"/>
          <w:color w:val="000000" w:themeColor="text1"/>
        </w:rPr>
      </w:pPr>
      <w:r w:rsidRPr="00DB548F">
        <w:rPr>
          <w:rFonts w:cs="Calibri"/>
          <w:color w:val="000000" w:themeColor="text1"/>
        </w:rPr>
        <w:t xml:space="preserve">The </w:t>
      </w:r>
      <w:r w:rsidR="009537EB" w:rsidRPr="00DB548F">
        <w:rPr>
          <w:rFonts w:cs="Calibri"/>
          <w:color w:val="000000" w:themeColor="text1"/>
        </w:rPr>
        <w:t>regulatory environment needs to more easily e</w:t>
      </w:r>
      <w:r w:rsidR="00DE30EA" w:rsidRPr="00DB548F">
        <w:rPr>
          <w:rFonts w:cs="Calibri"/>
          <w:color w:val="000000" w:themeColor="text1"/>
        </w:rPr>
        <w:t xml:space="preserve">nable </w:t>
      </w:r>
      <w:r w:rsidR="009537EB" w:rsidRPr="00DB548F">
        <w:rPr>
          <w:rFonts w:cs="Calibri"/>
          <w:color w:val="000000" w:themeColor="text1"/>
        </w:rPr>
        <w:t xml:space="preserve">established </w:t>
      </w:r>
      <w:r w:rsidR="00DE30EA" w:rsidRPr="00DB548F">
        <w:rPr>
          <w:rFonts w:cs="Calibri"/>
          <w:color w:val="000000" w:themeColor="text1"/>
        </w:rPr>
        <w:t xml:space="preserve">community energy </w:t>
      </w:r>
      <w:r w:rsidR="009537EB" w:rsidRPr="00DB548F">
        <w:rPr>
          <w:rFonts w:cs="Calibri"/>
          <w:color w:val="000000" w:themeColor="text1"/>
        </w:rPr>
        <w:t>projects</w:t>
      </w:r>
      <w:r w:rsidR="00DE30EA" w:rsidRPr="00DB548F">
        <w:rPr>
          <w:rFonts w:cs="Calibri"/>
          <w:color w:val="000000" w:themeColor="text1"/>
        </w:rPr>
        <w:t xml:space="preserve"> to </w:t>
      </w:r>
      <w:r w:rsidR="0067618A" w:rsidRPr="00DB548F">
        <w:rPr>
          <w:rFonts w:cs="Calibri"/>
          <w:color w:val="000000" w:themeColor="text1"/>
        </w:rPr>
        <w:t xml:space="preserve">develop and </w:t>
      </w:r>
      <w:r w:rsidR="001706C0" w:rsidRPr="00DB548F">
        <w:rPr>
          <w:rFonts w:cs="Calibri"/>
          <w:color w:val="000000" w:themeColor="text1"/>
        </w:rPr>
        <w:t xml:space="preserve">operate </w:t>
      </w:r>
      <w:r w:rsidR="00DE30EA" w:rsidRPr="00DB548F">
        <w:rPr>
          <w:rFonts w:cs="Calibri"/>
          <w:color w:val="000000" w:themeColor="text1"/>
        </w:rPr>
        <w:t>scalable</w:t>
      </w:r>
      <w:r w:rsidR="001706C0" w:rsidRPr="00DB548F">
        <w:rPr>
          <w:rFonts w:cs="Calibri"/>
          <w:color w:val="000000" w:themeColor="text1"/>
        </w:rPr>
        <w:t xml:space="preserve"> and</w:t>
      </w:r>
      <w:r w:rsidR="00DE30EA" w:rsidRPr="00DB548F">
        <w:rPr>
          <w:rFonts w:cs="Calibri"/>
          <w:color w:val="000000" w:themeColor="text1"/>
        </w:rPr>
        <w:t xml:space="preserve"> sustainable business models</w:t>
      </w:r>
      <w:r w:rsidR="008A7C7C" w:rsidRPr="00DB548F">
        <w:rPr>
          <w:rFonts w:cs="Calibri"/>
          <w:color w:val="000000" w:themeColor="text1"/>
        </w:rPr>
        <w:t xml:space="preserve"> </w:t>
      </w:r>
      <w:r w:rsidR="00324141" w:rsidRPr="00DB548F">
        <w:rPr>
          <w:rFonts w:cs="Calibri"/>
          <w:color w:val="000000" w:themeColor="text1"/>
        </w:rPr>
        <w:t xml:space="preserve">including enabling the sale of </w:t>
      </w:r>
      <w:r w:rsidR="008A7C7C" w:rsidRPr="00DB548F">
        <w:rPr>
          <w:rFonts w:cs="Calibri"/>
          <w:color w:val="000000" w:themeColor="text1"/>
        </w:rPr>
        <w:t>electricity locally</w:t>
      </w:r>
      <w:r w:rsidR="001706C0" w:rsidRPr="00DB548F">
        <w:rPr>
          <w:rFonts w:cs="Calibri"/>
          <w:color w:val="000000" w:themeColor="text1"/>
        </w:rPr>
        <w:t xml:space="preserve">. </w:t>
      </w:r>
      <w:r w:rsidR="00DE30EA" w:rsidRPr="00DB548F">
        <w:rPr>
          <w:rFonts w:cs="Calibri"/>
          <w:color w:val="000000" w:themeColor="text1"/>
        </w:rPr>
        <w:t xml:space="preserve"> </w:t>
      </w:r>
    </w:p>
    <w:p w14:paraId="0EAF168E" w14:textId="77777777" w:rsidR="00D30D61" w:rsidRPr="00DB548F" w:rsidRDefault="00D30D61" w:rsidP="00D30D61">
      <w:pPr>
        <w:pStyle w:val="BodyText"/>
        <w:spacing w:before="240" w:after="100" w:afterAutospacing="1"/>
        <w:rPr>
          <w:color w:val="000000" w:themeColor="text1"/>
        </w:rPr>
      </w:pPr>
    </w:p>
    <w:p w14:paraId="5A722903" w14:textId="78537AC4" w:rsidR="00695511" w:rsidRPr="00DB548F" w:rsidRDefault="00695511" w:rsidP="00D30D61">
      <w:pPr>
        <w:pStyle w:val="Heading2"/>
        <w:numPr>
          <w:ilvl w:val="0"/>
          <w:numId w:val="39"/>
        </w:numPr>
        <w:spacing w:before="240" w:after="0"/>
        <w:ind w:left="284"/>
        <w:rPr>
          <w:rFonts w:ascii="Corbel" w:hAnsi="Corbel"/>
          <w:color w:val="000000" w:themeColor="text1"/>
        </w:rPr>
      </w:pPr>
      <w:r w:rsidRPr="00DB548F">
        <w:rPr>
          <w:rFonts w:ascii="Corbel" w:hAnsi="Corbel"/>
          <w:color w:val="000000" w:themeColor="text1"/>
        </w:rPr>
        <w:t>How could existing government support mechanisms, such as the Smart Export Guarantee, provide community energy projects with more financial certainty?  </w:t>
      </w:r>
    </w:p>
    <w:p w14:paraId="0E145013" w14:textId="5A629AAA" w:rsidR="005A59FC" w:rsidRPr="00DB548F" w:rsidRDefault="005A59FC" w:rsidP="00D30D61">
      <w:pPr>
        <w:pStyle w:val="BodyText"/>
        <w:spacing w:before="240" w:after="0"/>
        <w:rPr>
          <w:color w:val="000000" w:themeColor="text1"/>
        </w:rPr>
      </w:pPr>
      <w:r w:rsidRPr="00DB548F">
        <w:rPr>
          <w:color w:val="000000" w:themeColor="text1"/>
        </w:rPr>
        <w:t xml:space="preserve">Overall, it is a significant concern to us that it seems increasingly difficult to develop </w:t>
      </w:r>
      <w:r w:rsidR="00FC0637" w:rsidRPr="00DB548F">
        <w:rPr>
          <w:color w:val="000000" w:themeColor="text1"/>
        </w:rPr>
        <w:t>community-scale</w:t>
      </w:r>
      <w:r w:rsidRPr="00DB548F">
        <w:rPr>
          <w:color w:val="000000" w:themeColor="text1"/>
        </w:rPr>
        <w:t xml:space="preserve"> projects. </w:t>
      </w:r>
      <w:r w:rsidR="00FC0637" w:rsidRPr="00DB548F">
        <w:rPr>
          <w:color w:val="000000" w:themeColor="text1"/>
        </w:rPr>
        <w:t>I</w:t>
      </w:r>
      <w:r w:rsidR="37EDEC14" w:rsidRPr="00DB548F">
        <w:rPr>
          <w:b/>
          <w:bCs/>
          <w:color w:val="000000" w:themeColor="text1"/>
        </w:rPr>
        <w:t>t is critical that there is ‘clear route to market’ for community energy projects</w:t>
      </w:r>
      <w:r w:rsidR="37EDEC14" w:rsidRPr="00DB548F">
        <w:rPr>
          <w:color w:val="000000" w:themeColor="text1"/>
        </w:rPr>
        <w:t>. Otherwise, the government risks wasting everyone's time.</w:t>
      </w:r>
      <w:r w:rsidRPr="00DB548F">
        <w:rPr>
          <w:color w:val="000000" w:themeColor="text1"/>
        </w:rPr>
        <w:t xml:space="preserve"> </w:t>
      </w:r>
    </w:p>
    <w:p w14:paraId="6E21F621" w14:textId="68A53531" w:rsidR="005A59FC" w:rsidRPr="00DB548F" w:rsidRDefault="00AC54A5" w:rsidP="00D30D61">
      <w:pPr>
        <w:pStyle w:val="BodyText"/>
        <w:spacing w:before="240" w:after="0"/>
        <w:rPr>
          <w:color w:val="000000" w:themeColor="text1"/>
        </w:rPr>
      </w:pPr>
      <w:r w:rsidRPr="00DB548F">
        <w:rPr>
          <w:color w:val="000000" w:themeColor="text1"/>
        </w:rPr>
        <w:lastRenderedPageBreak/>
        <w:t>T</w:t>
      </w:r>
      <w:r w:rsidR="005A59FC" w:rsidRPr="00DB548F">
        <w:rPr>
          <w:color w:val="000000" w:themeColor="text1"/>
        </w:rPr>
        <w:t xml:space="preserve">he market structures for renewable energy increasingly mean that </w:t>
      </w:r>
      <w:r w:rsidRPr="00DB548F">
        <w:rPr>
          <w:color w:val="000000" w:themeColor="text1"/>
        </w:rPr>
        <w:t xml:space="preserve">in many cases </w:t>
      </w:r>
      <w:r w:rsidR="005A59FC" w:rsidRPr="00DB548F">
        <w:rPr>
          <w:color w:val="000000" w:themeColor="text1"/>
        </w:rPr>
        <w:t xml:space="preserve">only large-scale projects are </w:t>
      </w:r>
      <w:r w:rsidR="0F06D9EF" w:rsidRPr="00DB548F">
        <w:rPr>
          <w:color w:val="000000" w:themeColor="text1"/>
        </w:rPr>
        <w:t>viable</w:t>
      </w:r>
      <w:r w:rsidR="005A59FC" w:rsidRPr="00DB548F">
        <w:rPr>
          <w:color w:val="000000" w:themeColor="text1"/>
        </w:rPr>
        <w:t>. This affects the whole renewable energy sector</w:t>
      </w:r>
      <w:r w:rsidR="679ABD11" w:rsidRPr="00DB548F">
        <w:rPr>
          <w:color w:val="000000" w:themeColor="text1"/>
        </w:rPr>
        <w:t xml:space="preserve"> but</w:t>
      </w:r>
      <w:r w:rsidR="005A59FC" w:rsidRPr="00DB548F">
        <w:rPr>
          <w:color w:val="000000" w:themeColor="text1"/>
        </w:rPr>
        <w:t xml:space="preserve"> especially affects the community energy sector.</w:t>
      </w:r>
    </w:p>
    <w:p w14:paraId="707C36FD" w14:textId="2D991A1B" w:rsidR="001D763B" w:rsidRPr="00DB548F" w:rsidRDefault="001D763B" w:rsidP="00D30D61">
      <w:pPr>
        <w:pStyle w:val="BodyText"/>
        <w:spacing w:before="240" w:after="0"/>
        <w:rPr>
          <w:color w:val="000000" w:themeColor="text1"/>
        </w:rPr>
      </w:pPr>
      <w:r w:rsidRPr="00DB548F">
        <w:rPr>
          <w:color w:val="000000" w:themeColor="text1"/>
        </w:rPr>
        <w:t>The Smart Export Guarantee doesn’t provide the security needed to access finance or investment. It neither offers a reasonable minimum tariff price or minimum contract length.</w:t>
      </w:r>
    </w:p>
    <w:p w14:paraId="2E709EF3" w14:textId="13D45FD3" w:rsidR="00981486" w:rsidRPr="00DB548F" w:rsidRDefault="001D763B" w:rsidP="00D30D61">
      <w:pPr>
        <w:pStyle w:val="BodyText"/>
        <w:spacing w:before="240" w:after="0"/>
        <w:rPr>
          <w:color w:val="000000" w:themeColor="text1"/>
        </w:rPr>
      </w:pPr>
      <w:r w:rsidRPr="00DB548F">
        <w:rPr>
          <w:color w:val="000000" w:themeColor="text1"/>
        </w:rPr>
        <w:t xml:space="preserve">With the continued reduction in the cost of generating renewable energy, there is no </w:t>
      </w:r>
      <w:r w:rsidR="00713B02" w:rsidRPr="00DB548F">
        <w:rPr>
          <w:color w:val="000000" w:themeColor="text1"/>
        </w:rPr>
        <w:t xml:space="preserve">need </w:t>
      </w:r>
      <w:r w:rsidRPr="00DB548F">
        <w:rPr>
          <w:color w:val="000000" w:themeColor="text1"/>
        </w:rPr>
        <w:t>for subsidies to be provided to the community energy sector</w:t>
      </w:r>
      <w:r w:rsidR="00247945" w:rsidRPr="00DB548F">
        <w:rPr>
          <w:color w:val="000000" w:themeColor="text1"/>
        </w:rPr>
        <w:t>. However,</w:t>
      </w:r>
      <w:r w:rsidRPr="00DB548F">
        <w:rPr>
          <w:color w:val="000000" w:themeColor="text1"/>
        </w:rPr>
        <w:t xml:space="preserve"> </w:t>
      </w:r>
      <w:r w:rsidRPr="00DB548F">
        <w:rPr>
          <w:b/>
          <w:color w:val="000000" w:themeColor="text1"/>
        </w:rPr>
        <w:t xml:space="preserve">we would like to see an export guarantee for smaller sites </w:t>
      </w:r>
      <w:r w:rsidRPr="00DB548F">
        <w:rPr>
          <w:color w:val="000000" w:themeColor="text1"/>
        </w:rPr>
        <w:t>i.e. providing a route to market and revenue certainty for small</w:t>
      </w:r>
      <w:r w:rsidR="00247945" w:rsidRPr="00DB548F">
        <w:rPr>
          <w:color w:val="000000" w:themeColor="text1"/>
        </w:rPr>
        <w:t>er</w:t>
      </w:r>
      <w:r w:rsidRPr="00DB548F">
        <w:rPr>
          <w:color w:val="000000" w:themeColor="text1"/>
        </w:rPr>
        <w:t xml:space="preserve"> generation schemes, </w:t>
      </w:r>
      <w:r w:rsidR="0020791D" w:rsidRPr="00DB548F">
        <w:rPr>
          <w:color w:val="000000" w:themeColor="text1"/>
        </w:rPr>
        <w:t xml:space="preserve">like </w:t>
      </w:r>
      <w:r w:rsidR="0088126E" w:rsidRPr="00DB548F">
        <w:rPr>
          <w:color w:val="000000" w:themeColor="text1"/>
        </w:rPr>
        <w:t xml:space="preserve">how the </w:t>
      </w:r>
      <w:r w:rsidRPr="00DB548F">
        <w:rPr>
          <w:color w:val="000000" w:themeColor="text1"/>
        </w:rPr>
        <w:t>contracts for difference regime</w:t>
      </w:r>
      <w:r w:rsidR="0088126E" w:rsidRPr="00DB548F">
        <w:rPr>
          <w:color w:val="000000" w:themeColor="text1"/>
        </w:rPr>
        <w:t xml:space="preserve"> operates for </w:t>
      </w:r>
      <w:r w:rsidR="0020791D" w:rsidRPr="00DB548F">
        <w:rPr>
          <w:color w:val="000000" w:themeColor="text1"/>
        </w:rPr>
        <w:t>developments of over 5 MW</w:t>
      </w:r>
      <w:r w:rsidRPr="00DB548F">
        <w:rPr>
          <w:color w:val="000000" w:themeColor="text1"/>
        </w:rPr>
        <w:t xml:space="preserve">. </w:t>
      </w:r>
      <w:r w:rsidR="008B0EBD" w:rsidRPr="00DB548F">
        <w:rPr>
          <w:color w:val="000000" w:themeColor="text1"/>
        </w:rPr>
        <w:t>This would enable many groups to make an investment case for projects.</w:t>
      </w:r>
    </w:p>
    <w:p w14:paraId="3559C182" w14:textId="202822C2" w:rsidR="008B0EBD" w:rsidRPr="00DB548F" w:rsidRDefault="00A816D6" w:rsidP="00D30D61">
      <w:pPr>
        <w:pStyle w:val="BodyText"/>
        <w:spacing w:before="240" w:after="0"/>
        <w:rPr>
          <w:color w:val="000000" w:themeColor="text1"/>
        </w:rPr>
      </w:pPr>
      <w:r w:rsidRPr="00DB548F">
        <w:rPr>
          <w:color w:val="000000" w:themeColor="text1"/>
        </w:rPr>
        <w:t xml:space="preserve">Acknowledging that a balance must be struck between </w:t>
      </w:r>
      <w:r w:rsidR="00DE12F6" w:rsidRPr="00DB548F">
        <w:rPr>
          <w:color w:val="000000" w:themeColor="text1"/>
        </w:rPr>
        <w:t xml:space="preserve">supporting community energy development and </w:t>
      </w:r>
      <w:r w:rsidRPr="00DB548F">
        <w:rPr>
          <w:color w:val="000000" w:themeColor="text1"/>
        </w:rPr>
        <w:t xml:space="preserve">ensuring best value for </w:t>
      </w:r>
      <w:r w:rsidR="00DE12F6" w:rsidRPr="00DB548F">
        <w:rPr>
          <w:color w:val="000000" w:themeColor="text1"/>
        </w:rPr>
        <w:t xml:space="preserve">all </w:t>
      </w:r>
      <w:r w:rsidRPr="00DB548F">
        <w:rPr>
          <w:color w:val="000000" w:themeColor="text1"/>
        </w:rPr>
        <w:t>consumers</w:t>
      </w:r>
      <w:r w:rsidR="00DE12F6" w:rsidRPr="00DB548F">
        <w:rPr>
          <w:color w:val="000000" w:themeColor="text1"/>
        </w:rPr>
        <w:t xml:space="preserve">, </w:t>
      </w:r>
      <w:r w:rsidR="00DE12F6" w:rsidRPr="00DB548F">
        <w:rPr>
          <w:b/>
          <w:bCs/>
          <w:color w:val="000000" w:themeColor="text1"/>
        </w:rPr>
        <w:t xml:space="preserve">we </w:t>
      </w:r>
      <w:r w:rsidR="001E0745" w:rsidRPr="00DB548F">
        <w:rPr>
          <w:b/>
          <w:bCs/>
          <w:color w:val="000000" w:themeColor="text1"/>
        </w:rPr>
        <w:t xml:space="preserve">therefore </w:t>
      </w:r>
      <w:r w:rsidR="64A87785" w:rsidRPr="00DB548F">
        <w:rPr>
          <w:b/>
          <w:bCs/>
          <w:color w:val="000000" w:themeColor="text1"/>
        </w:rPr>
        <w:t>broadly</w:t>
      </w:r>
      <w:r w:rsidR="008B0EBD" w:rsidRPr="00DB548F">
        <w:rPr>
          <w:b/>
          <w:color w:val="000000" w:themeColor="text1"/>
        </w:rPr>
        <w:t xml:space="preserve"> support Community Energy England’s call for a </w:t>
      </w:r>
      <w:r w:rsidR="001E0745" w:rsidRPr="00DB548F">
        <w:rPr>
          <w:b/>
          <w:bCs/>
          <w:color w:val="000000" w:themeColor="text1"/>
        </w:rPr>
        <w:t>c</w:t>
      </w:r>
      <w:r w:rsidR="008B0EBD" w:rsidRPr="00DB548F">
        <w:rPr>
          <w:b/>
          <w:bCs/>
          <w:color w:val="000000" w:themeColor="text1"/>
        </w:rPr>
        <w:t xml:space="preserve">ommunity </w:t>
      </w:r>
      <w:r w:rsidR="001E0745" w:rsidRPr="00DB548F">
        <w:rPr>
          <w:b/>
          <w:bCs/>
          <w:color w:val="000000" w:themeColor="text1"/>
        </w:rPr>
        <w:t>e</w:t>
      </w:r>
      <w:r w:rsidR="008B0EBD" w:rsidRPr="00DB548F">
        <w:rPr>
          <w:b/>
          <w:bCs/>
          <w:color w:val="000000" w:themeColor="text1"/>
        </w:rPr>
        <w:t xml:space="preserve">nergy </w:t>
      </w:r>
      <w:r w:rsidR="001E0745" w:rsidRPr="00DB548F">
        <w:rPr>
          <w:b/>
          <w:bCs/>
          <w:color w:val="000000" w:themeColor="text1"/>
        </w:rPr>
        <w:t>e</w:t>
      </w:r>
      <w:r w:rsidR="008B0EBD" w:rsidRPr="00DB548F">
        <w:rPr>
          <w:b/>
          <w:bCs/>
          <w:color w:val="000000" w:themeColor="text1"/>
        </w:rPr>
        <w:t xml:space="preserve">xport </w:t>
      </w:r>
      <w:r w:rsidR="001E0745" w:rsidRPr="00DB548F">
        <w:rPr>
          <w:b/>
          <w:bCs/>
          <w:color w:val="000000" w:themeColor="text1"/>
        </w:rPr>
        <w:t>g</w:t>
      </w:r>
      <w:r w:rsidR="008B0EBD" w:rsidRPr="00DB548F">
        <w:rPr>
          <w:b/>
          <w:color w:val="000000" w:themeColor="text1"/>
        </w:rPr>
        <w:t>uarantee with a negotiated floor price guaranteed over 20 years, underwritten by government</w:t>
      </w:r>
      <w:r w:rsidR="008B0EBD" w:rsidRPr="00DB548F">
        <w:rPr>
          <w:color w:val="000000" w:themeColor="text1"/>
        </w:rPr>
        <w:t xml:space="preserve">. </w:t>
      </w:r>
    </w:p>
    <w:p w14:paraId="07F9974C" w14:textId="08469A0A" w:rsidR="008B0EBD" w:rsidRPr="00DB548F" w:rsidRDefault="008B0EBD" w:rsidP="00D30D61">
      <w:pPr>
        <w:pStyle w:val="BodyText"/>
        <w:spacing w:before="240" w:after="0"/>
        <w:rPr>
          <w:color w:val="000000" w:themeColor="text1"/>
        </w:rPr>
      </w:pPr>
      <w:r w:rsidRPr="00DB548F">
        <w:rPr>
          <w:color w:val="000000" w:themeColor="text1"/>
        </w:rPr>
        <w:t>As they state, this would provide a fair</w:t>
      </w:r>
      <w:r w:rsidR="22236DDA" w:rsidRPr="00DB548F">
        <w:rPr>
          <w:color w:val="000000" w:themeColor="text1"/>
        </w:rPr>
        <w:t>er</w:t>
      </w:r>
      <w:r w:rsidRPr="00DB548F">
        <w:rPr>
          <w:color w:val="000000" w:themeColor="text1"/>
        </w:rPr>
        <w:t xml:space="preserve"> playing field with the big developers who can access a stable price for their power over a guaranteed period, underwritten by government, via the Contract for Difference scheme (CfD). </w:t>
      </w:r>
    </w:p>
    <w:p w14:paraId="5B87D5B8" w14:textId="39EE2D89" w:rsidR="008B0EBD" w:rsidRPr="00DB548F" w:rsidRDefault="008B0EBD" w:rsidP="00D30D61">
      <w:pPr>
        <w:pStyle w:val="BodyText"/>
        <w:spacing w:before="240" w:after="0"/>
        <w:rPr>
          <w:color w:val="000000" w:themeColor="text1"/>
        </w:rPr>
      </w:pPr>
      <w:r w:rsidRPr="00DB548F">
        <w:rPr>
          <w:color w:val="000000" w:themeColor="text1"/>
        </w:rPr>
        <w:t xml:space="preserve">It would encourage community schemes at community scale, which would deliver community benefit, rather than smaller commercial schemes which deliver little or no benefit. </w:t>
      </w:r>
    </w:p>
    <w:p w14:paraId="606ACDE7" w14:textId="7D93BDF6" w:rsidR="54DDCC85" w:rsidRPr="00DB548F" w:rsidRDefault="008B0EBD" w:rsidP="00D30D61">
      <w:pPr>
        <w:pStyle w:val="BodyText"/>
        <w:spacing w:before="240" w:after="0"/>
        <w:rPr>
          <w:color w:val="000000" w:themeColor="text1"/>
        </w:rPr>
      </w:pPr>
      <w:r w:rsidRPr="00DB548F">
        <w:rPr>
          <w:color w:val="000000" w:themeColor="text1"/>
        </w:rPr>
        <w:t>This could be delivered through energy suppliers who would account for export payments quarterly for reimbursement of any costs when wholesale prices fell below the floor. </w:t>
      </w:r>
    </w:p>
    <w:p w14:paraId="0E3247D8" w14:textId="77777777" w:rsidR="00097E19" w:rsidRPr="00DB548F" w:rsidRDefault="00097E19" w:rsidP="00097E19">
      <w:pPr>
        <w:pStyle w:val="BodyText"/>
        <w:rPr>
          <w:color w:val="000000" w:themeColor="text1"/>
        </w:rPr>
      </w:pPr>
    </w:p>
    <w:p w14:paraId="689C5119" w14:textId="77777777" w:rsidR="00695511" w:rsidRPr="00DB548F" w:rsidRDefault="00695511" w:rsidP="00D30D61">
      <w:pPr>
        <w:pStyle w:val="Heading2"/>
        <w:numPr>
          <w:ilvl w:val="0"/>
          <w:numId w:val="39"/>
        </w:numPr>
        <w:spacing w:before="240" w:after="0"/>
        <w:ind w:left="284"/>
        <w:rPr>
          <w:rFonts w:ascii="Corbel" w:hAnsi="Corbel"/>
          <w:color w:val="000000" w:themeColor="text1"/>
        </w:rPr>
      </w:pPr>
      <w:r w:rsidRPr="00DB548F">
        <w:rPr>
          <w:rFonts w:ascii="Corbel" w:hAnsi="Corbel"/>
          <w:color w:val="000000" w:themeColor="text1"/>
        </w:rPr>
        <w:t>What are the regulatory solutions needed to minimise the high costs and long delays incurred in securing a grid connection for community energy projects?  </w:t>
      </w:r>
    </w:p>
    <w:p w14:paraId="0BDFAFDF" w14:textId="3C0DAF02" w:rsidR="00743250" w:rsidRPr="00DB548F" w:rsidRDefault="00A36535" w:rsidP="00D30D61">
      <w:pPr>
        <w:pStyle w:val="BodyText"/>
        <w:spacing w:before="240" w:after="0"/>
        <w:rPr>
          <w:color w:val="000000" w:themeColor="text1"/>
        </w:rPr>
      </w:pPr>
      <w:r w:rsidRPr="00DB548F">
        <w:rPr>
          <w:color w:val="000000" w:themeColor="text1"/>
        </w:rPr>
        <w:t xml:space="preserve">In </w:t>
      </w:r>
      <w:r w:rsidR="00FD172E" w:rsidRPr="00DB548F">
        <w:rPr>
          <w:color w:val="000000" w:themeColor="text1"/>
        </w:rPr>
        <w:t>general,</w:t>
      </w:r>
      <w:r w:rsidRPr="00DB548F">
        <w:rPr>
          <w:color w:val="000000" w:themeColor="text1"/>
        </w:rPr>
        <w:t xml:space="preserve"> we welcome the </w:t>
      </w:r>
      <w:r w:rsidR="00042F85" w:rsidRPr="00DB548F">
        <w:rPr>
          <w:color w:val="000000" w:themeColor="text1"/>
        </w:rPr>
        <w:t>reforms to grid infrastructure planning</w:t>
      </w:r>
      <w:r w:rsidR="00677DF3" w:rsidRPr="00DB548F">
        <w:rPr>
          <w:color w:val="000000" w:themeColor="text1"/>
        </w:rPr>
        <w:t xml:space="preserve"> currently being consulted upon</w:t>
      </w:r>
      <w:r w:rsidR="00042F85" w:rsidRPr="00DB548F">
        <w:rPr>
          <w:color w:val="000000" w:themeColor="text1"/>
        </w:rPr>
        <w:t xml:space="preserve">, </w:t>
      </w:r>
      <w:r w:rsidR="00C84D36" w:rsidRPr="00DB548F">
        <w:rPr>
          <w:color w:val="000000" w:themeColor="text1"/>
        </w:rPr>
        <w:t>the</w:t>
      </w:r>
      <w:r w:rsidR="00042F85" w:rsidRPr="00DB548F">
        <w:rPr>
          <w:color w:val="000000" w:themeColor="text1"/>
        </w:rPr>
        <w:t xml:space="preserve"> principle of investing in capacity ahead of need and in modelling with greater precision </w:t>
      </w:r>
      <w:r w:rsidR="007E328D" w:rsidRPr="00DB548F">
        <w:rPr>
          <w:color w:val="000000" w:themeColor="text1"/>
        </w:rPr>
        <w:t xml:space="preserve">infrastructure requirements through the Strategic Spatial Energy Plan and Regional Energy </w:t>
      </w:r>
      <w:r w:rsidR="00D916D7" w:rsidRPr="00DB548F">
        <w:rPr>
          <w:color w:val="000000" w:themeColor="text1"/>
        </w:rPr>
        <w:t>Strategic</w:t>
      </w:r>
      <w:r w:rsidR="007E328D" w:rsidRPr="00DB548F">
        <w:rPr>
          <w:color w:val="000000" w:themeColor="text1"/>
        </w:rPr>
        <w:t xml:space="preserve"> Plans. </w:t>
      </w:r>
    </w:p>
    <w:p w14:paraId="159FAA5C" w14:textId="4F11061A" w:rsidR="00743250" w:rsidRPr="00DB548F" w:rsidRDefault="00743250" w:rsidP="00D30D61">
      <w:pPr>
        <w:pStyle w:val="BodyText"/>
        <w:spacing w:before="240" w:after="0"/>
        <w:rPr>
          <w:color w:val="000000" w:themeColor="text1"/>
        </w:rPr>
      </w:pPr>
      <w:r w:rsidRPr="00DB548F">
        <w:rPr>
          <w:color w:val="000000" w:themeColor="text1"/>
        </w:rPr>
        <w:t xml:space="preserve">In principle we also agree that ‘ready’ projects that align with the 2030 Clean Power Action Plan and </w:t>
      </w:r>
      <w:r w:rsidR="002103DB" w:rsidRPr="00DB548F">
        <w:rPr>
          <w:color w:val="000000" w:themeColor="text1"/>
        </w:rPr>
        <w:t xml:space="preserve">National Energy </w:t>
      </w:r>
      <w:r w:rsidR="00C9438D" w:rsidRPr="00DB548F">
        <w:rPr>
          <w:color w:val="000000" w:themeColor="text1"/>
        </w:rPr>
        <w:t>System Operator (</w:t>
      </w:r>
      <w:r w:rsidRPr="00DB548F">
        <w:rPr>
          <w:color w:val="000000" w:themeColor="text1"/>
        </w:rPr>
        <w:t>NESO</w:t>
      </w:r>
      <w:r w:rsidR="00C9438D" w:rsidRPr="00DB548F">
        <w:rPr>
          <w:color w:val="000000" w:themeColor="text1"/>
        </w:rPr>
        <w:t>)</w:t>
      </w:r>
      <w:r w:rsidRPr="00DB548F">
        <w:rPr>
          <w:color w:val="000000" w:themeColor="text1"/>
        </w:rPr>
        <w:t xml:space="preserve"> designated projects, should be prioritised. </w:t>
      </w:r>
    </w:p>
    <w:p w14:paraId="322CC7FD" w14:textId="3E03601A" w:rsidR="00E5559F" w:rsidRPr="00DB548F" w:rsidRDefault="00E5559F" w:rsidP="00D30D61">
      <w:pPr>
        <w:pStyle w:val="BodyText"/>
        <w:spacing w:before="240" w:after="0"/>
        <w:rPr>
          <w:color w:val="000000" w:themeColor="text1"/>
        </w:rPr>
      </w:pPr>
      <w:r w:rsidRPr="00DB548F">
        <w:rPr>
          <w:color w:val="000000" w:themeColor="text1"/>
        </w:rPr>
        <w:t xml:space="preserve">However, since most of the capacity technically ‘needed’ </w:t>
      </w:r>
      <w:r w:rsidR="00772E5F" w:rsidRPr="00DB548F">
        <w:rPr>
          <w:color w:val="000000" w:themeColor="text1"/>
        </w:rPr>
        <w:t xml:space="preserve">for the 2030 Clean Power Commitment </w:t>
      </w:r>
      <w:r w:rsidRPr="00DB548F">
        <w:rPr>
          <w:color w:val="000000" w:themeColor="text1"/>
        </w:rPr>
        <w:t xml:space="preserve">is already in the connections queue, there is a risk that new community power projects cannot proceed. </w:t>
      </w:r>
    </w:p>
    <w:p w14:paraId="0728E4F5" w14:textId="012599AB" w:rsidR="00E5559F" w:rsidRPr="00DB548F" w:rsidRDefault="00E5559F" w:rsidP="00D30D61">
      <w:pPr>
        <w:pStyle w:val="BodyText"/>
        <w:spacing w:before="240" w:after="0"/>
        <w:rPr>
          <w:b/>
          <w:color w:val="000000" w:themeColor="text1"/>
        </w:rPr>
      </w:pPr>
      <w:r w:rsidRPr="00DB548F">
        <w:rPr>
          <w:b/>
          <w:color w:val="000000" w:themeColor="text1"/>
        </w:rPr>
        <w:t xml:space="preserve">We urge the government to designate community energy and shared ownership projects as ‘needed’ for 2030 and ensure this is recognised in the connections reform process. </w:t>
      </w:r>
    </w:p>
    <w:p w14:paraId="7C604653" w14:textId="12A2B611" w:rsidR="00F77BCF" w:rsidRPr="00DB548F" w:rsidRDefault="00F77BCF" w:rsidP="00D30D61">
      <w:pPr>
        <w:pStyle w:val="BodyText"/>
        <w:spacing w:before="240" w:after="0"/>
        <w:rPr>
          <w:color w:val="000000" w:themeColor="text1"/>
        </w:rPr>
      </w:pPr>
      <w:r w:rsidRPr="00DB548F">
        <w:rPr>
          <w:color w:val="000000" w:themeColor="text1"/>
        </w:rPr>
        <w:lastRenderedPageBreak/>
        <w:t xml:space="preserve">We </w:t>
      </w:r>
      <w:r w:rsidR="00566379" w:rsidRPr="00DB548F">
        <w:rPr>
          <w:color w:val="000000" w:themeColor="text1"/>
        </w:rPr>
        <w:t xml:space="preserve">have </w:t>
      </w:r>
      <w:r w:rsidRPr="00DB548F">
        <w:rPr>
          <w:color w:val="000000" w:themeColor="text1"/>
        </w:rPr>
        <w:t>urge</w:t>
      </w:r>
      <w:r w:rsidR="00566379" w:rsidRPr="00DB548F">
        <w:rPr>
          <w:color w:val="000000" w:themeColor="text1"/>
        </w:rPr>
        <w:t>d</w:t>
      </w:r>
      <w:r w:rsidRPr="00DB548F">
        <w:rPr>
          <w:color w:val="000000" w:themeColor="text1"/>
        </w:rPr>
        <w:t xml:space="preserve"> NESO to consider how the connection criteria could be adapted to ensure </w:t>
      </w:r>
      <w:r w:rsidR="00EE350F" w:rsidRPr="00DB548F">
        <w:rPr>
          <w:color w:val="000000" w:themeColor="text1"/>
        </w:rPr>
        <w:t>c</w:t>
      </w:r>
      <w:r w:rsidRPr="00DB548F">
        <w:rPr>
          <w:color w:val="000000" w:themeColor="text1"/>
        </w:rPr>
        <w:t xml:space="preserve">ommunity </w:t>
      </w:r>
      <w:r w:rsidR="00EE350F" w:rsidRPr="00DB548F">
        <w:rPr>
          <w:color w:val="000000" w:themeColor="text1"/>
        </w:rPr>
        <w:t>e</w:t>
      </w:r>
      <w:r w:rsidRPr="00DB548F">
        <w:rPr>
          <w:color w:val="000000" w:themeColor="text1"/>
        </w:rPr>
        <w:t xml:space="preserve">nergy schemes and </w:t>
      </w:r>
      <w:r w:rsidR="00C4088B" w:rsidRPr="00DB548F">
        <w:rPr>
          <w:color w:val="000000" w:themeColor="text1"/>
        </w:rPr>
        <w:t>l</w:t>
      </w:r>
      <w:r w:rsidRPr="00DB548F">
        <w:rPr>
          <w:color w:val="000000" w:themeColor="text1"/>
        </w:rPr>
        <w:t xml:space="preserve">ocal </w:t>
      </w:r>
      <w:r w:rsidR="00C4088B" w:rsidRPr="00DB548F">
        <w:rPr>
          <w:color w:val="000000" w:themeColor="text1"/>
        </w:rPr>
        <w:t>a</w:t>
      </w:r>
      <w:r w:rsidRPr="00DB548F">
        <w:rPr>
          <w:color w:val="000000" w:themeColor="text1"/>
        </w:rPr>
        <w:t>uthority led projects delivering social and community benefit would 'win on points' over a simple commercial project seeking to access the same grid connection capacity.</w:t>
      </w:r>
    </w:p>
    <w:p w14:paraId="1476E7F3" w14:textId="14917661" w:rsidR="00F77BCF" w:rsidRPr="00DB548F" w:rsidRDefault="00F77BCF" w:rsidP="00D30D61">
      <w:pPr>
        <w:pStyle w:val="BodyText"/>
        <w:spacing w:before="240" w:after="0"/>
        <w:rPr>
          <w:color w:val="000000" w:themeColor="text1"/>
        </w:rPr>
      </w:pPr>
      <w:r w:rsidRPr="00DB548F">
        <w:rPr>
          <w:color w:val="000000" w:themeColor="text1"/>
        </w:rPr>
        <w:t xml:space="preserve">Recognising that most </w:t>
      </w:r>
      <w:r w:rsidR="003911B4" w:rsidRPr="00DB548F">
        <w:rPr>
          <w:color w:val="000000" w:themeColor="text1"/>
        </w:rPr>
        <w:t xml:space="preserve">smaller </w:t>
      </w:r>
      <w:r w:rsidRPr="00DB548F">
        <w:rPr>
          <w:color w:val="000000" w:themeColor="text1"/>
        </w:rPr>
        <w:t xml:space="preserve">community energy schemes would likely connect at distribution level, nevertheless, we </w:t>
      </w:r>
      <w:r w:rsidR="003911B4" w:rsidRPr="00DB548F">
        <w:rPr>
          <w:color w:val="000000" w:themeColor="text1"/>
        </w:rPr>
        <w:t>have</w:t>
      </w:r>
      <w:r w:rsidRPr="00DB548F">
        <w:rPr>
          <w:color w:val="000000" w:themeColor="text1"/>
        </w:rPr>
        <w:t xml:space="preserve"> urge</w:t>
      </w:r>
      <w:r w:rsidR="003911B4" w:rsidRPr="00DB548F">
        <w:rPr>
          <w:color w:val="000000" w:themeColor="text1"/>
        </w:rPr>
        <w:t>d</w:t>
      </w:r>
      <w:r w:rsidRPr="00DB548F">
        <w:rPr>
          <w:color w:val="000000" w:themeColor="text1"/>
        </w:rPr>
        <w:t xml:space="preserve"> inclusion of strategic community energy projects as NESO Designated Projects to allow inclusion of larger scale local and community generators. </w:t>
      </w:r>
    </w:p>
    <w:p w14:paraId="33FE8C2D" w14:textId="77777777" w:rsidR="00D30D61" w:rsidRDefault="00F77BCF" w:rsidP="00D30D61">
      <w:pPr>
        <w:pStyle w:val="BodyText"/>
        <w:spacing w:before="240" w:after="0"/>
        <w:rPr>
          <w:color w:val="000000" w:themeColor="text1"/>
        </w:rPr>
      </w:pPr>
      <w:r w:rsidRPr="00DB548F">
        <w:rPr>
          <w:color w:val="000000" w:themeColor="text1"/>
        </w:rPr>
        <w:t xml:space="preserve">We would also expect DNOs </w:t>
      </w:r>
      <w:r w:rsidR="003911B4" w:rsidRPr="00DB548F">
        <w:rPr>
          <w:color w:val="000000" w:themeColor="text1"/>
        </w:rPr>
        <w:t xml:space="preserve">to </w:t>
      </w:r>
      <w:r w:rsidRPr="00DB548F">
        <w:rPr>
          <w:color w:val="000000" w:themeColor="text1"/>
        </w:rPr>
        <w:t xml:space="preserve">apply similar beneficial connection criteria for </w:t>
      </w:r>
      <w:r w:rsidR="00C654B8" w:rsidRPr="00DB548F">
        <w:rPr>
          <w:color w:val="000000" w:themeColor="text1"/>
        </w:rPr>
        <w:t>c</w:t>
      </w:r>
      <w:r w:rsidRPr="00DB548F">
        <w:rPr>
          <w:color w:val="000000" w:themeColor="text1"/>
        </w:rPr>
        <w:t xml:space="preserve">ommunity </w:t>
      </w:r>
      <w:r w:rsidR="00C654B8" w:rsidRPr="00DB548F">
        <w:rPr>
          <w:color w:val="000000" w:themeColor="text1"/>
        </w:rPr>
        <w:t>e</w:t>
      </w:r>
      <w:r w:rsidRPr="00DB548F">
        <w:rPr>
          <w:color w:val="000000" w:themeColor="text1"/>
        </w:rPr>
        <w:t xml:space="preserve">nergy and </w:t>
      </w:r>
      <w:r w:rsidR="002749FB" w:rsidRPr="00DB548F">
        <w:rPr>
          <w:color w:val="000000" w:themeColor="text1"/>
        </w:rPr>
        <w:t>l</w:t>
      </w:r>
      <w:r w:rsidRPr="00DB548F">
        <w:rPr>
          <w:color w:val="000000" w:themeColor="text1"/>
        </w:rPr>
        <w:t xml:space="preserve">ocal </w:t>
      </w:r>
      <w:r w:rsidR="002749FB" w:rsidRPr="00DB548F">
        <w:rPr>
          <w:color w:val="000000" w:themeColor="text1"/>
        </w:rPr>
        <w:t>a</w:t>
      </w:r>
      <w:r w:rsidRPr="00DB548F">
        <w:rPr>
          <w:color w:val="000000" w:themeColor="text1"/>
        </w:rPr>
        <w:t xml:space="preserve">uthority led schemes and include </w:t>
      </w:r>
      <w:r w:rsidR="00C654B8" w:rsidRPr="00DB548F">
        <w:rPr>
          <w:color w:val="000000" w:themeColor="text1"/>
        </w:rPr>
        <w:t>c</w:t>
      </w:r>
      <w:r w:rsidRPr="00DB548F">
        <w:rPr>
          <w:color w:val="000000" w:themeColor="text1"/>
        </w:rPr>
        <w:t xml:space="preserve">ommunity </w:t>
      </w:r>
      <w:r w:rsidR="00C654B8" w:rsidRPr="00DB548F">
        <w:rPr>
          <w:color w:val="000000" w:themeColor="text1"/>
        </w:rPr>
        <w:t>e</w:t>
      </w:r>
      <w:r w:rsidRPr="00DB548F">
        <w:rPr>
          <w:color w:val="000000" w:themeColor="text1"/>
        </w:rPr>
        <w:t xml:space="preserve">nergy projects as Designated Projects for distribution level connection.   </w:t>
      </w:r>
    </w:p>
    <w:p w14:paraId="542D8E27" w14:textId="669317A2" w:rsidR="0063057C" w:rsidRPr="00DB548F" w:rsidRDefault="00F77BCF" w:rsidP="00D30D61">
      <w:pPr>
        <w:pStyle w:val="BodyText"/>
        <w:spacing w:before="240" w:after="0"/>
        <w:rPr>
          <w:color w:val="000000" w:themeColor="text1"/>
        </w:rPr>
      </w:pPr>
      <w:r w:rsidRPr="00DB548F">
        <w:rPr>
          <w:color w:val="000000" w:themeColor="text1"/>
        </w:rPr>
        <w:t xml:space="preserve"> </w:t>
      </w:r>
    </w:p>
    <w:p w14:paraId="4FE01355" w14:textId="77777777" w:rsidR="00695511" w:rsidRPr="00DB548F" w:rsidRDefault="00695511" w:rsidP="00D30D61">
      <w:pPr>
        <w:pStyle w:val="Heading2"/>
        <w:numPr>
          <w:ilvl w:val="0"/>
          <w:numId w:val="39"/>
        </w:numPr>
        <w:spacing w:before="240" w:after="0"/>
        <w:ind w:left="284"/>
        <w:rPr>
          <w:rFonts w:ascii="Corbel" w:hAnsi="Corbel"/>
          <w:color w:val="000000" w:themeColor="text1"/>
        </w:rPr>
      </w:pPr>
      <w:r w:rsidRPr="00DB548F">
        <w:rPr>
          <w:rFonts w:ascii="Corbel" w:hAnsi="Corbel"/>
          <w:color w:val="000000" w:themeColor="text1"/>
        </w:rPr>
        <w:t>Should the local benefits of community energy projects be formally recognised as a material consideration in planning decisions?  </w:t>
      </w:r>
    </w:p>
    <w:p w14:paraId="78AF4462" w14:textId="7B594C75" w:rsidR="00EC6E48" w:rsidRPr="00DB548F" w:rsidRDefault="70D6E946"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Yes. </w:t>
      </w:r>
      <w:r w:rsidR="701B31D5" w:rsidRPr="00DB548F">
        <w:rPr>
          <w:rFonts w:eastAsiaTheme="minorEastAsia" w:cs="Calibri"/>
          <w:color w:val="000000" w:themeColor="text1"/>
          <w:lang w:eastAsia="ja-JP"/>
        </w:rPr>
        <w:t xml:space="preserve">We believe </w:t>
      </w:r>
      <w:r w:rsidR="701B31D5" w:rsidRPr="00DB548F">
        <w:rPr>
          <w:rFonts w:eastAsiaTheme="minorEastAsia" w:cs="Calibri"/>
          <w:b/>
          <w:bCs/>
          <w:color w:val="000000" w:themeColor="text1"/>
          <w:lang w:eastAsia="ja-JP"/>
        </w:rPr>
        <w:t>national Planning policy should be amended</w:t>
      </w:r>
      <w:r w:rsidR="701B31D5" w:rsidRPr="00DB548F">
        <w:rPr>
          <w:rFonts w:eastAsiaTheme="minorEastAsia" w:cs="Calibri"/>
          <w:color w:val="000000" w:themeColor="text1"/>
          <w:lang w:eastAsia="ja-JP"/>
        </w:rPr>
        <w:t xml:space="preserve"> to define community energy proposals, allowing the local social and economic benefits of community energy projects to be taken into account as material considerations in planning decisions.</w:t>
      </w:r>
    </w:p>
    <w:p w14:paraId="503F4D2E" w14:textId="54ABD0FE" w:rsidR="00EC6E48" w:rsidRPr="00DB548F" w:rsidRDefault="70D6E946"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It is frustrating that at present</w:t>
      </w:r>
      <w:r w:rsidR="005C6AD3" w:rsidRPr="00DB548F">
        <w:rPr>
          <w:rFonts w:eastAsiaTheme="minorEastAsia" w:cs="Calibri"/>
          <w:color w:val="000000" w:themeColor="text1"/>
          <w:lang w:eastAsia="ja-JP"/>
        </w:rPr>
        <w:t>, t</w:t>
      </w:r>
      <w:r w:rsidR="00503688" w:rsidRPr="00DB548F">
        <w:rPr>
          <w:rFonts w:eastAsiaTheme="minorEastAsia" w:cs="Calibri"/>
          <w:color w:val="000000" w:themeColor="text1"/>
          <w:lang w:eastAsia="ja-JP"/>
        </w:rPr>
        <w:t>here is no definition of community energy within planning law</w:t>
      </w:r>
      <w:r w:rsidR="5C4393D2" w:rsidRPr="00DB548F">
        <w:rPr>
          <w:rFonts w:eastAsiaTheme="minorEastAsia" w:cs="Calibri"/>
          <w:color w:val="000000" w:themeColor="text1"/>
          <w:lang w:eastAsia="ja-JP"/>
        </w:rPr>
        <w:t>.</w:t>
      </w:r>
    </w:p>
    <w:p w14:paraId="787552DF" w14:textId="67A586C9" w:rsidR="00EC6E48" w:rsidRPr="00DB548F" w:rsidRDefault="00EC6E48"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Due to this blindness, the planning system interprets the local economic and social benefits arising from community energy proposals as </w:t>
      </w:r>
      <w:r w:rsidR="00D30D61">
        <w:rPr>
          <w:rFonts w:eastAsiaTheme="minorEastAsia" w:cs="Calibri"/>
          <w:color w:val="000000" w:themeColor="text1"/>
          <w:lang w:eastAsia="ja-JP"/>
        </w:rPr>
        <w:t>‘</w:t>
      </w:r>
      <w:r w:rsidRPr="00DB548F">
        <w:rPr>
          <w:rFonts w:eastAsiaTheme="minorEastAsia" w:cs="Calibri"/>
          <w:color w:val="000000" w:themeColor="text1"/>
          <w:lang w:eastAsia="ja-JP"/>
        </w:rPr>
        <w:t>bribes</w:t>
      </w:r>
      <w:r w:rsidR="00D30D61">
        <w:rPr>
          <w:rFonts w:eastAsiaTheme="minorEastAsia" w:cs="Calibri"/>
          <w:color w:val="000000" w:themeColor="text1"/>
          <w:lang w:eastAsia="ja-JP"/>
        </w:rPr>
        <w:t>’</w:t>
      </w:r>
      <w:r w:rsidRPr="00DB548F">
        <w:rPr>
          <w:rFonts w:eastAsiaTheme="minorEastAsia" w:cs="Calibri"/>
          <w:color w:val="000000" w:themeColor="text1"/>
          <w:lang w:eastAsia="ja-JP"/>
        </w:rPr>
        <w:t xml:space="preserve"> to the local community</w:t>
      </w:r>
      <w:r w:rsidR="00DC5CC3" w:rsidRPr="00DB548F">
        <w:rPr>
          <w:rFonts w:eastAsiaTheme="minorEastAsia" w:cs="Calibri"/>
          <w:color w:val="000000" w:themeColor="text1"/>
          <w:lang w:eastAsia="ja-JP"/>
        </w:rPr>
        <w:t>,</w:t>
      </w:r>
      <w:r w:rsidR="00CF7845" w:rsidRPr="00DB548F">
        <w:rPr>
          <w:rFonts w:eastAsiaTheme="minorEastAsia" w:cs="Calibri"/>
          <w:color w:val="000000" w:themeColor="text1"/>
          <w:lang w:eastAsia="ja-JP"/>
        </w:rPr>
        <w:t xml:space="preserve"> as seen in the </w:t>
      </w:r>
      <w:r w:rsidRPr="00DB548F">
        <w:rPr>
          <w:rFonts w:eastAsiaTheme="minorEastAsia" w:cs="Calibri"/>
          <w:color w:val="000000" w:themeColor="text1"/>
          <w:lang w:eastAsia="ja-JP"/>
        </w:rPr>
        <w:t>case of the judicial review of the Severndale wind turbine</w:t>
      </w:r>
      <w:r w:rsidRPr="00DB548F">
        <w:rPr>
          <w:rFonts w:eastAsia="Calibri" w:cs="Calibri"/>
          <w:color w:val="000000" w:themeColor="text1"/>
          <w:vertAlign w:val="superscript"/>
        </w:rPr>
        <w:footnoteReference w:id="6"/>
      </w:r>
      <w:r w:rsidR="00CF7845" w:rsidRPr="00DB548F">
        <w:rPr>
          <w:rFonts w:eastAsiaTheme="minorEastAsia" w:cs="Calibri"/>
          <w:color w:val="000000" w:themeColor="text1"/>
          <w:lang w:eastAsia="ja-JP"/>
        </w:rPr>
        <w:t>, where consent was quashed</w:t>
      </w:r>
      <w:r w:rsidRPr="00DB548F">
        <w:rPr>
          <w:rFonts w:eastAsiaTheme="minorEastAsia" w:cs="Calibri"/>
          <w:color w:val="000000" w:themeColor="text1"/>
          <w:lang w:eastAsia="ja-JP"/>
        </w:rPr>
        <w:t xml:space="preserve">. </w:t>
      </w:r>
    </w:p>
    <w:p w14:paraId="7BA01F6E" w14:textId="09E2E2A2" w:rsidR="00503688" w:rsidRPr="00DB548F" w:rsidRDefault="005C6AD3"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Consequently,</w:t>
      </w:r>
      <w:r w:rsidR="00503688" w:rsidRPr="00DB548F">
        <w:rPr>
          <w:rFonts w:eastAsiaTheme="minorEastAsia" w:cs="Calibri"/>
          <w:color w:val="000000" w:themeColor="text1"/>
          <w:lang w:eastAsia="ja-JP"/>
        </w:rPr>
        <w:t xml:space="preserve"> </w:t>
      </w:r>
      <w:r w:rsidR="00503688" w:rsidRPr="00DB548F">
        <w:rPr>
          <w:rFonts w:eastAsiaTheme="minorEastAsia" w:cs="Calibri"/>
          <w:b/>
          <w:color w:val="000000" w:themeColor="text1"/>
          <w:lang w:eastAsia="ja-JP"/>
        </w:rPr>
        <w:t>planning authorities are unable to assess renewable energy proposals from community energy groups any differently to commercial projects</w:t>
      </w:r>
      <w:r w:rsidR="00A64EE2" w:rsidRPr="00DB548F">
        <w:rPr>
          <w:rFonts w:eastAsiaTheme="minorEastAsia" w:cs="Calibri"/>
          <w:b/>
          <w:color w:val="000000" w:themeColor="text1"/>
          <w:lang w:eastAsia="ja-JP"/>
        </w:rPr>
        <w:t>,</w:t>
      </w:r>
      <w:r w:rsidR="00503688" w:rsidRPr="00DB548F">
        <w:rPr>
          <w:rFonts w:eastAsiaTheme="minorEastAsia" w:cs="Calibri"/>
          <w:b/>
          <w:color w:val="000000" w:themeColor="text1"/>
          <w:lang w:eastAsia="ja-JP"/>
        </w:rPr>
        <w:t xml:space="preserve"> limit</w:t>
      </w:r>
      <w:r w:rsidR="00A64EE2" w:rsidRPr="00DB548F">
        <w:rPr>
          <w:rFonts w:eastAsiaTheme="minorEastAsia" w:cs="Calibri"/>
          <w:b/>
          <w:color w:val="000000" w:themeColor="text1"/>
          <w:lang w:eastAsia="ja-JP"/>
        </w:rPr>
        <w:t>ing</w:t>
      </w:r>
      <w:r w:rsidR="00503688" w:rsidRPr="00DB548F">
        <w:rPr>
          <w:rFonts w:eastAsiaTheme="minorEastAsia" w:cs="Calibri"/>
          <w:b/>
          <w:color w:val="000000" w:themeColor="text1"/>
          <w:lang w:eastAsia="ja-JP"/>
        </w:rPr>
        <w:t xml:space="preserve"> the degree to which planning authorities can support the social value </w:t>
      </w:r>
      <w:r w:rsidR="00503688" w:rsidRPr="00DB548F">
        <w:rPr>
          <w:rFonts w:eastAsiaTheme="minorEastAsia" w:cs="Calibri"/>
          <w:color w:val="000000" w:themeColor="text1"/>
          <w:lang w:eastAsia="ja-JP"/>
        </w:rPr>
        <w:t>the community energy sector offers or develop policies which specifically support the sector.</w:t>
      </w:r>
    </w:p>
    <w:p w14:paraId="10B8148B" w14:textId="471F4C8F" w:rsidR="00466294" w:rsidRPr="00DB548F" w:rsidRDefault="47BD8ABC" w:rsidP="00D30D61">
      <w:pPr>
        <w:pStyle w:val="BodyText"/>
        <w:spacing w:before="240" w:after="0"/>
        <w:rPr>
          <w:rFonts w:eastAsiaTheme="minorEastAsia" w:cs="Calibri"/>
          <w:color w:val="000000" w:themeColor="text1"/>
          <w:lang w:eastAsia="ja-JP"/>
        </w:rPr>
      </w:pPr>
      <w:r w:rsidRPr="00DB548F">
        <w:rPr>
          <w:rFonts w:eastAsiaTheme="minorEastAsia" w:cs="Calibri"/>
          <w:b/>
          <w:bCs/>
          <w:color w:val="000000" w:themeColor="text1"/>
          <w:lang w:eastAsia="ja-JP"/>
        </w:rPr>
        <w:t xml:space="preserve">This is an unfair construction </w:t>
      </w:r>
      <w:r w:rsidRPr="00DB548F">
        <w:rPr>
          <w:rFonts w:eastAsiaTheme="minorEastAsia" w:cs="Calibri"/>
          <w:color w:val="000000" w:themeColor="text1"/>
          <w:lang w:eastAsia="ja-JP"/>
        </w:rPr>
        <w:t>given that community energy organisations (</w:t>
      </w:r>
      <w:r w:rsidR="372947FB" w:rsidRPr="00DB548F">
        <w:rPr>
          <w:rFonts w:eastAsiaTheme="minorEastAsia" w:cs="Calibri"/>
          <w:color w:val="000000" w:themeColor="text1"/>
          <w:lang w:eastAsia="ja-JP"/>
        </w:rPr>
        <w:t xml:space="preserve">mostly </w:t>
      </w:r>
      <w:r w:rsidRPr="00DB548F">
        <w:rPr>
          <w:rFonts w:eastAsiaTheme="minorEastAsia" w:cs="Calibri"/>
          <w:color w:val="000000" w:themeColor="text1"/>
          <w:lang w:eastAsia="ja-JP"/>
        </w:rPr>
        <w:t xml:space="preserve">set up as Co-operatives and Community Interest Companies) are non-profit organisations whose whole purpose is to generate renewable energy and deliver local public benefits.  </w:t>
      </w:r>
    </w:p>
    <w:p w14:paraId="3958768D" w14:textId="44EFBA7D" w:rsidR="00466294" w:rsidRDefault="47BD8ABC"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They deliver true community benefits and have legal structures which restrict what the profits can be spent on and prevent the asset being sold. </w:t>
      </w:r>
    </w:p>
    <w:p w14:paraId="0C8757CC" w14:textId="77777777" w:rsidR="00D30D61" w:rsidRPr="00DB548F" w:rsidRDefault="00D30D61" w:rsidP="00D30D61">
      <w:pPr>
        <w:pStyle w:val="BodyText"/>
        <w:spacing w:before="240" w:after="0"/>
        <w:rPr>
          <w:rFonts w:eastAsiaTheme="minorEastAsia" w:cs="Calibri"/>
          <w:color w:val="000000" w:themeColor="text1"/>
          <w:lang w:eastAsia="ja-JP"/>
        </w:rPr>
      </w:pPr>
    </w:p>
    <w:p w14:paraId="62528941" w14:textId="77777777" w:rsidR="00695511" w:rsidRPr="00DB548F" w:rsidRDefault="00695511" w:rsidP="001349CA">
      <w:pPr>
        <w:pStyle w:val="Heading2"/>
        <w:numPr>
          <w:ilvl w:val="0"/>
          <w:numId w:val="39"/>
        </w:numPr>
        <w:ind w:left="284"/>
        <w:rPr>
          <w:rFonts w:ascii="Corbel" w:hAnsi="Corbel"/>
          <w:color w:val="000000" w:themeColor="text1"/>
        </w:rPr>
      </w:pPr>
      <w:r w:rsidRPr="00DB548F">
        <w:rPr>
          <w:rFonts w:ascii="Corbel" w:hAnsi="Corbel"/>
          <w:color w:val="000000" w:themeColor="text1"/>
        </w:rPr>
        <w:t>What should be the role of Neighbourhood Plans and Local Area Energy Plans in building local support for community energy projects?   </w:t>
      </w:r>
    </w:p>
    <w:p w14:paraId="748791BF" w14:textId="5A4E89DA" w:rsidR="54DDCC85" w:rsidRPr="00DB548F" w:rsidRDefault="54DDCC85" w:rsidP="54DDCC85">
      <w:pPr>
        <w:pStyle w:val="BodyText"/>
        <w:rPr>
          <w:b/>
          <w:bCs/>
          <w:color w:val="000000" w:themeColor="text1"/>
        </w:rPr>
      </w:pPr>
    </w:p>
    <w:p w14:paraId="6EEEAA1E" w14:textId="728FE9CD" w:rsidR="002B51FC" w:rsidRPr="00DB548F" w:rsidRDefault="002B51FC" w:rsidP="00D30D61">
      <w:pPr>
        <w:pStyle w:val="BodyText"/>
        <w:spacing w:before="240" w:after="0"/>
        <w:rPr>
          <w:b/>
          <w:bCs/>
          <w:color w:val="000000" w:themeColor="text1"/>
        </w:rPr>
      </w:pPr>
      <w:r w:rsidRPr="00DB548F">
        <w:rPr>
          <w:b/>
          <w:bCs/>
          <w:color w:val="000000" w:themeColor="text1"/>
        </w:rPr>
        <w:lastRenderedPageBreak/>
        <w:t>Neighbourhood Plans</w:t>
      </w:r>
    </w:p>
    <w:p w14:paraId="57FFB631" w14:textId="30ED9923" w:rsidR="00E26FB6" w:rsidRPr="00DB548F" w:rsidRDefault="00057499"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The 2012 Localism Act introduced the </w:t>
      </w:r>
      <w:r w:rsidR="00DE557D" w:rsidRPr="00DB548F">
        <w:rPr>
          <w:rFonts w:eastAsiaTheme="minorEastAsia" w:cs="Calibri"/>
          <w:color w:val="000000" w:themeColor="text1"/>
          <w:lang w:eastAsia="ja-JP"/>
        </w:rPr>
        <w:t>opportunity</w:t>
      </w:r>
      <w:r w:rsidRPr="00DB548F">
        <w:rPr>
          <w:rFonts w:eastAsiaTheme="minorEastAsia" w:cs="Calibri"/>
          <w:color w:val="000000" w:themeColor="text1"/>
          <w:lang w:eastAsia="ja-JP"/>
        </w:rPr>
        <w:t xml:space="preserve"> </w:t>
      </w:r>
      <w:r w:rsidR="0049190B" w:rsidRPr="00DB548F">
        <w:rPr>
          <w:rFonts w:eastAsiaTheme="minorEastAsia" w:cs="Calibri"/>
          <w:color w:val="000000" w:themeColor="text1"/>
          <w:lang w:eastAsia="ja-JP"/>
        </w:rPr>
        <w:t>for local communities to create their own Neighbourhood Plans, containing planning policies to guide the development of their areas.  Once adopted such plans have the same status as the local plans written by local planning authorities. </w:t>
      </w:r>
      <w:r w:rsidR="00EE334A" w:rsidRPr="00DB548F">
        <w:rPr>
          <w:rFonts w:eastAsiaTheme="minorEastAsia" w:cs="Calibri"/>
          <w:color w:val="000000" w:themeColor="text1"/>
          <w:lang w:eastAsia="ja-JP"/>
        </w:rPr>
        <w:t xml:space="preserve"> </w:t>
      </w:r>
      <w:r w:rsidR="00E26FB6" w:rsidRPr="00DB548F">
        <w:rPr>
          <w:rFonts w:eastAsiaTheme="minorEastAsia" w:cs="Calibri"/>
          <w:color w:val="000000" w:themeColor="text1"/>
          <w:lang w:eastAsia="ja-JP"/>
        </w:rPr>
        <w:t xml:space="preserve">To date over </w:t>
      </w:r>
      <w:r w:rsidR="00A276B7" w:rsidRPr="00DB548F">
        <w:rPr>
          <w:rFonts w:eastAsiaTheme="minorEastAsia" w:cs="Calibri"/>
          <w:color w:val="000000" w:themeColor="text1"/>
          <w:lang w:eastAsia="ja-JP"/>
        </w:rPr>
        <w:t>3</w:t>
      </w:r>
      <w:r w:rsidR="3F99723E" w:rsidRPr="00DB548F">
        <w:rPr>
          <w:rFonts w:eastAsiaTheme="minorEastAsia" w:cs="Calibri"/>
          <w:color w:val="000000" w:themeColor="text1"/>
          <w:lang w:eastAsia="ja-JP"/>
        </w:rPr>
        <w:t>,</w:t>
      </w:r>
      <w:r w:rsidR="00A276B7" w:rsidRPr="00DB548F">
        <w:rPr>
          <w:rFonts w:eastAsiaTheme="minorEastAsia" w:cs="Calibri"/>
          <w:color w:val="000000" w:themeColor="text1"/>
          <w:lang w:eastAsia="ja-JP"/>
        </w:rPr>
        <w:t xml:space="preserve">000 communities have </w:t>
      </w:r>
      <w:r w:rsidR="009832D1" w:rsidRPr="00DB548F">
        <w:rPr>
          <w:rFonts w:eastAsiaTheme="minorEastAsia" w:cs="Calibri"/>
          <w:color w:val="000000" w:themeColor="text1"/>
          <w:lang w:eastAsia="ja-JP"/>
        </w:rPr>
        <w:t xml:space="preserve">adopted or are developing </w:t>
      </w:r>
      <w:r w:rsidR="009815D0" w:rsidRPr="00DB548F">
        <w:rPr>
          <w:rFonts w:eastAsiaTheme="minorEastAsia" w:cs="Calibri"/>
          <w:color w:val="000000" w:themeColor="text1"/>
          <w:lang w:eastAsia="ja-JP"/>
        </w:rPr>
        <w:t>neighbourhood plans.</w:t>
      </w:r>
    </w:p>
    <w:p w14:paraId="40262422" w14:textId="08421313" w:rsidR="00386188" w:rsidRPr="00DB548F" w:rsidRDefault="002E2A78"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Neighbourhood plans are </w:t>
      </w:r>
      <w:r w:rsidR="00924E79" w:rsidRPr="00DB548F">
        <w:rPr>
          <w:rFonts w:eastAsiaTheme="minorEastAsia" w:cs="Calibri"/>
          <w:color w:val="000000" w:themeColor="text1"/>
          <w:lang w:eastAsia="ja-JP"/>
        </w:rPr>
        <w:t xml:space="preserve">very unusual, in that </w:t>
      </w:r>
      <w:r w:rsidR="005F2075" w:rsidRPr="00DB548F">
        <w:rPr>
          <w:rFonts w:eastAsiaTheme="minorEastAsia" w:cs="Calibri"/>
          <w:color w:val="000000" w:themeColor="text1"/>
          <w:lang w:eastAsia="ja-JP"/>
        </w:rPr>
        <w:t xml:space="preserve">in developing </w:t>
      </w:r>
      <w:r w:rsidR="00F21BE5" w:rsidRPr="00DB548F">
        <w:rPr>
          <w:rFonts w:eastAsiaTheme="minorEastAsia" w:cs="Calibri"/>
          <w:color w:val="000000" w:themeColor="text1"/>
          <w:lang w:eastAsia="ja-JP"/>
        </w:rPr>
        <w:t xml:space="preserve">their </w:t>
      </w:r>
      <w:r w:rsidR="005F2075" w:rsidRPr="00DB548F">
        <w:rPr>
          <w:rFonts w:eastAsiaTheme="minorEastAsia" w:cs="Calibri"/>
          <w:color w:val="000000" w:themeColor="text1"/>
          <w:lang w:eastAsia="ja-JP"/>
        </w:rPr>
        <w:t>plan</w:t>
      </w:r>
      <w:r w:rsidR="00F21BE5" w:rsidRPr="00DB548F">
        <w:rPr>
          <w:rFonts w:eastAsiaTheme="minorEastAsia" w:cs="Calibri"/>
          <w:color w:val="000000" w:themeColor="text1"/>
          <w:lang w:eastAsia="ja-JP"/>
        </w:rPr>
        <w:t>,</w:t>
      </w:r>
      <w:r w:rsidR="005F2075" w:rsidRPr="00DB548F">
        <w:rPr>
          <w:rFonts w:eastAsiaTheme="minorEastAsia" w:cs="Calibri"/>
          <w:color w:val="000000" w:themeColor="text1"/>
          <w:lang w:eastAsia="ja-JP"/>
        </w:rPr>
        <w:t xml:space="preserve"> </w:t>
      </w:r>
      <w:r w:rsidR="005A5D3C" w:rsidRPr="00DB548F">
        <w:rPr>
          <w:rFonts w:eastAsiaTheme="minorEastAsia" w:cs="Calibri"/>
          <w:color w:val="000000" w:themeColor="text1"/>
          <w:lang w:eastAsia="ja-JP"/>
        </w:rPr>
        <w:t xml:space="preserve">members of </w:t>
      </w:r>
      <w:r w:rsidR="005F2075" w:rsidRPr="00DB548F">
        <w:rPr>
          <w:rFonts w:eastAsiaTheme="minorEastAsia" w:cs="Calibri"/>
          <w:color w:val="000000" w:themeColor="text1"/>
          <w:lang w:eastAsia="ja-JP"/>
        </w:rPr>
        <w:t xml:space="preserve">the community </w:t>
      </w:r>
      <w:r w:rsidR="00094539" w:rsidRPr="00DB548F">
        <w:rPr>
          <w:rFonts w:eastAsiaTheme="minorEastAsia" w:cs="Calibri"/>
          <w:color w:val="000000" w:themeColor="text1"/>
          <w:lang w:eastAsia="ja-JP"/>
        </w:rPr>
        <w:t xml:space="preserve">self-assemble </w:t>
      </w:r>
      <w:r w:rsidR="005F2075" w:rsidRPr="00DB548F">
        <w:rPr>
          <w:rFonts w:eastAsiaTheme="minorEastAsia" w:cs="Calibri"/>
          <w:color w:val="000000" w:themeColor="text1"/>
          <w:lang w:eastAsia="ja-JP"/>
        </w:rPr>
        <w:t xml:space="preserve">to discuss </w:t>
      </w:r>
      <w:r w:rsidR="005A5D3C" w:rsidRPr="00DB548F">
        <w:rPr>
          <w:rFonts w:eastAsiaTheme="minorEastAsia" w:cs="Calibri"/>
          <w:color w:val="000000" w:themeColor="text1"/>
          <w:lang w:eastAsia="ja-JP"/>
        </w:rPr>
        <w:t xml:space="preserve">their future and their </w:t>
      </w:r>
      <w:r w:rsidR="00496EFC" w:rsidRPr="00DB548F">
        <w:rPr>
          <w:rFonts w:eastAsiaTheme="minorEastAsia" w:cs="Calibri"/>
          <w:color w:val="000000" w:themeColor="text1"/>
          <w:lang w:eastAsia="ja-JP"/>
        </w:rPr>
        <w:t xml:space="preserve">long-term </w:t>
      </w:r>
      <w:r w:rsidR="00C96251" w:rsidRPr="00DB548F">
        <w:rPr>
          <w:rFonts w:eastAsiaTheme="minorEastAsia" w:cs="Calibri"/>
          <w:color w:val="000000" w:themeColor="text1"/>
          <w:lang w:eastAsia="ja-JP"/>
        </w:rPr>
        <w:t>aspiration</w:t>
      </w:r>
      <w:r w:rsidR="005A5D3C" w:rsidRPr="00DB548F">
        <w:rPr>
          <w:rFonts w:eastAsiaTheme="minorEastAsia" w:cs="Calibri"/>
          <w:color w:val="000000" w:themeColor="text1"/>
          <w:lang w:eastAsia="ja-JP"/>
        </w:rPr>
        <w:t>s for their place</w:t>
      </w:r>
      <w:r w:rsidR="009815D0" w:rsidRPr="00DB548F">
        <w:rPr>
          <w:rFonts w:eastAsiaTheme="minorEastAsia" w:cs="Calibri"/>
          <w:color w:val="000000" w:themeColor="text1"/>
          <w:lang w:eastAsia="ja-JP"/>
        </w:rPr>
        <w:t xml:space="preserve">. </w:t>
      </w:r>
    </w:p>
    <w:p w14:paraId="697E97A9" w14:textId="411197ED" w:rsidR="00386188" w:rsidRPr="00DB548F" w:rsidRDefault="00165FE9"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The scope for what a neighbourhood </w:t>
      </w:r>
      <w:r w:rsidR="002079B3" w:rsidRPr="00DB548F">
        <w:rPr>
          <w:rFonts w:eastAsiaTheme="minorEastAsia" w:cs="Calibri"/>
          <w:color w:val="000000" w:themeColor="text1"/>
          <w:lang w:eastAsia="ja-JP"/>
        </w:rPr>
        <w:t xml:space="preserve">can </w:t>
      </w:r>
      <w:r w:rsidRPr="00DB548F">
        <w:rPr>
          <w:rFonts w:eastAsiaTheme="minorEastAsia" w:cs="Calibri"/>
          <w:color w:val="000000" w:themeColor="text1"/>
          <w:lang w:eastAsia="ja-JP"/>
        </w:rPr>
        <w:t xml:space="preserve">cover is very wide, and </w:t>
      </w:r>
      <w:r w:rsidR="002079B3" w:rsidRPr="00DB548F">
        <w:rPr>
          <w:rFonts w:eastAsiaTheme="minorEastAsia" w:cs="Calibri"/>
          <w:color w:val="000000" w:themeColor="text1"/>
          <w:lang w:eastAsia="ja-JP"/>
        </w:rPr>
        <w:t xml:space="preserve">whilst </w:t>
      </w:r>
      <w:r w:rsidR="00BF042B" w:rsidRPr="00DB548F">
        <w:rPr>
          <w:rFonts w:eastAsiaTheme="minorEastAsia" w:cs="Calibri"/>
          <w:color w:val="000000" w:themeColor="text1"/>
          <w:lang w:eastAsia="ja-JP"/>
        </w:rPr>
        <w:t xml:space="preserve">discussions tend to be about planning issues, </w:t>
      </w:r>
      <w:r w:rsidR="000017CC" w:rsidRPr="00DB548F">
        <w:rPr>
          <w:rFonts w:eastAsiaTheme="minorEastAsia" w:cs="Calibri"/>
          <w:color w:val="000000" w:themeColor="text1"/>
          <w:lang w:eastAsia="ja-JP"/>
        </w:rPr>
        <w:t xml:space="preserve">frequently groups spin off </w:t>
      </w:r>
      <w:r w:rsidR="00C06FFE" w:rsidRPr="00DB548F">
        <w:rPr>
          <w:rFonts w:eastAsiaTheme="minorEastAsia" w:cs="Calibri"/>
          <w:color w:val="000000" w:themeColor="text1"/>
          <w:lang w:eastAsia="ja-JP"/>
        </w:rPr>
        <w:t xml:space="preserve">community </w:t>
      </w:r>
      <w:r w:rsidR="000017CC" w:rsidRPr="00DB548F">
        <w:rPr>
          <w:rFonts w:eastAsiaTheme="minorEastAsia" w:cs="Calibri"/>
          <w:color w:val="000000" w:themeColor="text1"/>
          <w:lang w:eastAsia="ja-JP"/>
        </w:rPr>
        <w:t>projects</w:t>
      </w:r>
      <w:r w:rsidR="00C06FFE" w:rsidRPr="00DB548F">
        <w:rPr>
          <w:rFonts w:eastAsiaTheme="minorEastAsia" w:cs="Calibri"/>
          <w:color w:val="000000" w:themeColor="text1"/>
          <w:lang w:eastAsia="ja-JP"/>
        </w:rPr>
        <w:t>, plans</w:t>
      </w:r>
      <w:r w:rsidR="000017CC" w:rsidRPr="00DB548F">
        <w:rPr>
          <w:rFonts w:eastAsiaTheme="minorEastAsia" w:cs="Calibri"/>
          <w:color w:val="000000" w:themeColor="text1"/>
          <w:lang w:eastAsia="ja-JP"/>
        </w:rPr>
        <w:t xml:space="preserve"> and initiatives </w:t>
      </w:r>
      <w:r w:rsidR="00C06FFE" w:rsidRPr="00DB548F">
        <w:rPr>
          <w:rFonts w:eastAsiaTheme="minorEastAsia" w:cs="Calibri"/>
          <w:color w:val="000000" w:themeColor="text1"/>
          <w:lang w:eastAsia="ja-JP"/>
        </w:rPr>
        <w:t xml:space="preserve">in parallel to the neighbourhood plan. </w:t>
      </w:r>
      <w:r w:rsidR="00971C4C" w:rsidRPr="00DB548F">
        <w:rPr>
          <w:rFonts w:eastAsiaTheme="minorEastAsia" w:cs="Calibri"/>
          <w:color w:val="000000" w:themeColor="text1"/>
          <w:lang w:eastAsia="ja-JP"/>
        </w:rPr>
        <w:t xml:space="preserve"> </w:t>
      </w:r>
    </w:p>
    <w:p w14:paraId="1BE0808D" w14:textId="44D35EA8" w:rsidR="00386188" w:rsidRPr="00DB548F" w:rsidRDefault="00386188" w:rsidP="00D30D61">
      <w:pPr>
        <w:pStyle w:val="BodyText"/>
        <w:spacing w:before="240" w:after="0"/>
        <w:rPr>
          <w:rFonts w:eastAsiaTheme="minorEastAsia" w:cs="Calibri"/>
          <w:b/>
          <w:color w:val="000000" w:themeColor="text1"/>
          <w:lang w:eastAsia="ja-JP"/>
        </w:rPr>
      </w:pPr>
      <w:r w:rsidRPr="00DB548F">
        <w:rPr>
          <w:rFonts w:eastAsiaTheme="minorEastAsia" w:cs="Calibri"/>
          <w:b/>
          <w:bCs/>
          <w:color w:val="000000" w:themeColor="text1"/>
          <w:lang w:eastAsia="ja-JP"/>
        </w:rPr>
        <w:t xml:space="preserve">There’s consequently a huge, </w:t>
      </w:r>
      <w:r w:rsidR="00971C4C" w:rsidRPr="00DB548F">
        <w:rPr>
          <w:rFonts w:eastAsiaTheme="minorEastAsia" w:cs="Calibri"/>
          <w:b/>
          <w:bCs/>
          <w:color w:val="000000" w:themeColor="text1"/>
          <w:lang w:eastAsia="ja-JP"/>
        </w:rPr>
        <w:t>currently untapped</w:t>
      </w:r>
      <w:r w:rsidRPr="00DB548F">
        <w:rPr>
          <w:rFonts w:eastAsiaTheme="minorEastAsia" w:cs="Calibri"/>
          <w:b/>
          <w:bCs/>
          <w:color w:val="000000" w:themeColor="text1"/>
          <w:lang w:eastAsia="ja-JP"/>
        </w:rPr>
        <w:t xml:space="preserve"> opportunity to integrate bottom-up energy planning within neighbourhood </w:t>
      </w:r>
      <w:r w:rsidR="00401817" w:rsidRPr="00DB548F">
        <w:rPr>
          <w:rFonts w:eastAsiaTheme="minorEastAsia" w:cs="Calibri"/>
          <w:b/>
          <w:bCs/>
          <w:color w:val="000000" w:themeColor="text1"/>
          <w:lang w:eastAsia="ja-JP"/>
        </w:rPr>
        <w:t>planning</w:t>
      </w:r>
      <w:r w:rsidRPr="00DB548F">
        <w:rPr>
          <w:rFonts w:eastAsiaTheme="minorEastAsia" w:cs="Calibri"/>
          <w:b/>
          <w:bCs/>
          <w:color w:val="000000" w:themeColor="text1"/>
          <w:lang w:eastAsia="ja-JP"/>
        </w:rPr>
        <w:t xml:space="preserve"> </w:t>
      </w:r>
      <w:r w:rsidR="00EE65D1" w:rsidRPr="00DB548F">
        <w:rPr>
          <w:rFonts w:eastAsiaTheme="minorEastAsia" w:cs="Calibri"/>
          <w:b/>
          <w:bCs/>
          <w:color w:val="000000" w:themeColor="text1"/>
          <w:lang w:eastAsia="ja-JP"/>
        </w:rPr>
        <w:t>(for instance using our</w:t>
      </w:r>
      <w:r w:rsidR="00F4183C" w:rsidRPr="00DB548F">
        <w:rPr>
          <w:rFonts w:eastAsiaTheme="minorEastAsia" w:cs="Calibri"/>
          <w:b/>
          <w:bCs/>
          <w:color w:val="000000" w:themeColor="text1"/>
          <w:lang w:eastAsia="ja-JP"/>
        </w:rPr>
        <w:t xml:space="preserve"> Neighbourhood Planning in a Climate Emergency guidance</w:t>
      </w:r>
      <w:r w:rsidR="006B7D39" w:rsidRPr="00DB548F">
        <w:rPr>
          <w:rStyle w:val="FootnoteReference"/>
          <w:rFonts w:eastAsiaTheme="minorEastAsia" w:cs="Calibri"/>
          <w:b/>
          <w:bCs/>
          <w:color w:val="000000" w:themeColor="text1"/>
          <w:lang w:eastAsia="ja-JP"/>
        </w:rPr>
        <w:footnoteReference w:id="7"/>
      </w:r>
      <w:r w:rsidR="00F4183C" w:rsidRPr="00DB548F">
        <w:rPr>
          <w:rFonts w:eastAsiaTheme="minorEastAsia" w:cs="Calibri"/>
          <w:b/>
          <w:bCs/>
          <w:color w:val="000000" w:themeColor="text1"/>
          <w:lang w:eastAsia="ja-JP"/>
        </w:rPr>
        <w:t xml:space="preserve"> and our </w:t>
      </w:r>
      <w:r w:rsidR="00EE65D1" w:rsidRPr="00DB548F">
        <w:rPr>
          <w:rFonts w:eastAsiaTheme="minorEastAsia" w:cs="Calibri"/>
          <w:b/>
          <w:bCs/>
          <w:color w:val="000000" w:themeColor="text1"/>
          <w:lang w:eastAsia="ja-JP"/>
        </w:rPr>
        <w:t>Future Energy Landscape methodology</w:t>
      </w:r>
      <w:r w:rsidR="00E74A24" w:rsidRPr="00DB548F">
        <w:rPr>
          <w:rStyle w:val="FootnoteReference"/>
          <w:rFonts w:eastAsiaTheme="minorEastAsia" w:cs="Calibri"/>
          <w:b/>
          <w:bCs/>
          <w:color w:val="000000" w:themeColor="text1"/>
          <w:lang w:eastAsia="ja-JP"/>
        </w:rPr>
        <w:footnoteReference w:id="8"/>
      </w:r>
      <w:r w:rsidR="00EE65D1" w:rsidRPr="00DB548F">
        <w:rPr>
          <w:rFonts w:eastAsiaTheme="minorEastAsia" w:cs="Calibri"/>
          <w:b/>
          <w:bCs/>
          <w:color w:val="000000" w:themeColor="text1"/>
          <w:lang w:eastAsia="ja-JP"/>
        </w:rPr>
        <w:t xml:space="preserve">) </w:t>
      </w:r>
      <w:r w:rsidRPr="00DB548F">
        <w:rPr>
          <w:rFonts w:eastAsiaTheme="minorEastAsia" w:cs="Calibri"/>
          <w:b/>
          <w:bCs/>
          <w:color w:val="000000" w:themeColor="text1"/>
          <w:lang w:eastAsia="ja-JP"/>
        </w:rPr>
        <w:t xml:space="preserve">and promote </w:t>
      </w:r>
      <w:r w:rsidR="00401817" w:rsidRPr="00DB548F">
        <w:rPr>
          <w:rFonts w:eastAsiaTheme="minorEastAsia" w:cs="Calibri"/>
          <w:b/>
          <w:bCs/>
          <w:color w:val="000000" w:themeColor="text1"/>
          <w:lang w:eastAsia="ja-JP"/>
        </w:rPr>
        <w:t xml:space="preserve">to communities </w:t>
      </w:r>
      <w:r w:rsidRPr="00DB548F">
        <w:rPr>
          <w:rFonts w:eastAsiaTheme="minorEastAsia" w:cs="Calibri"/>
          <w:b/>
          <w:bCs/>
          <w:color w:val="000000" w:themeColor="text1"/>
          <w:lang w:eastAsia="ja-JP"/>
        </w:rPr>
        <w:t>the potential to develop community energy projects.</w:t>
      </w:r>
    </w:p>
    <w:p w14:paraId="2A88FD8F" w14:textId="3D16D843" w:rsidR="008D4CFE" w:rsidRPr="00DB548F" w:rsidRDefault="008D4CFE"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Official guidance</w:t>
      </w:r>
      <w:r w:rsidRPr="00DB548F">
        <w:rPr>
          <w:rStyle w:val="FootnoteReference"/>
          <w:color w:val="000000" w:themeColor="text1"/>
        </w:rPr>
        <w:footnoteReference w:id="9"/>
      </w:r>
      <w:r w:rsidRPr="00DB548F">
        <w:rPr>
          <w:rFonts w:eastAsiaTheme="minorEastAsia" w:cs="Calibri"/>
          <w:color w:val="000000" w:themeColor="text1"/>
          <w:lang w:eastAsia="ja-JP"/>
        </w:rPr>
        <w:t xml:space="preserve"> and support mechanisms for neighbourhood planning groups should promote the potential to develop community energy projects and cross reference the support and funding available. </w:t>
      </w:r>
    </w:p>
    <w:p w14:paraId="53BBFF4F" w14:textId="5430A8CE" w:rsidR="008D4CFE" w:rsidRPr="00D30D61" w:rsidDel="00EE65D1" w:rsidRDefault="008D4CFE"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Neighbourhood planning groups should also be encouraged to set out supportive policies for renewable energy, aligning with the clean power plan.</w:t>
      </w:r>
    </w:p>
    <w:p w14:paraId="4F7CD26F" w14:textId="6B8627B2" w:rsidR="00C45893" w:rsidRPr="00DB548F" w:rsidRDefault="00C45893" w:rsidP="00D30D61">
      <w:pPr>
        <w:pStyle w:val="BodyText"/>
        <w:spacing w:before="240" w:after="0"/>
        <w:rPr>
          <w:b/>
          <w:bCs/>
          <w:color w:val="000000" w:themeColor="text1"/>
        </w:rPr>
      </w:pPr>
      <w:r w:rsidRPr="00DB548F">
        <w:rPr>
          <w:b/>
          <w:bCs/>
          <w:color w:val="000000" w:themeColor="text1"/>
        </w:rPr>
        <w:t>Local Plans</w:t>
      </w:r>
    </w:p>
    <w:p w14:paraId="54B90E91" w14:textId="22FB8170" w:rsidR="002C39E7" w:rsidRPr="00DB548F" w:rsidRDefault="00312117"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The question misse</w:t>
      </w:r>
      <w:r w:rsidR="006B7D39" w:rsidRPr="00DB548F">
        <w:rPr>
          <w:rFonts w:eastAsiaTheme="minorEastAsia" w:cs="Calibri"/>
          <w:color w:val="000000" w:themeColor="text1"/>
          <w:lang w:eastAsia="ja-JP"/>
        </w:rPr>
        <w:t>s</w:t>
      </w:r>
      <w:r w:rsidRPr="00DB548F">
        <w:rPr>
          <w:rFonts w:eastAsiaTheme="minorEastAsia" w:cs="Calibri"/>
          <w:color w:val="000000" w:themeColor="text1"/>
          <w:lang w:eastAsia="ja-JP"/>
        </w:rPr>
        <w:t xml:space="preserve"> the potential of </w:t>
      </w:r>
      <w:r w:rsidR="00C45893" w:rsidRPr="00DB548F">
        <w:rPr>
          <w:rFonts w:eastAsiaTheme="minorEastAsia" w:cs="Calibri"/>
          <w:color w:val="000000" w:themeColor="text1"/>
          <w:lang w:eastAsia="ja-JP"/>
        </w:rPr>
        <w:t xml:space="preserve">local plans </w:t>
      </w:r>
      <w:r w:rsidR="007F3F17" w:rsidRPr="00DB548F">
        <w:rPr>
          <w:rFonts w:eastAsiaTheme="minorEastAsia" w:cs="Calibri"/>
          <w:color w:val="000000" w:themeColor="text1"/>
          <w:lang w:eastAsia="ja-JP"/>
        </w:rPr>
        <w:t xml:space="preserve">to build local support for community energy projects.  </w:t>
      </w:r>
    </w:p>
    <w:p w14:paraId="3D57D5EF" w14:textId="6EF5DA3F" w:rsidR="002C39E7" w:rsidRPr="00DB548F" w:rsidRDefault="002F701A"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We’ve seen multiple local plans being re-written specifically in the context of the climate emergency,</w:t>
      </w:r>
      <w:r w:rsidR="0037688B" w:rsidRPr="00DB548F">
        <w:rPr>
          <w:rFonts w:eastAsiaTheme="minorEastAsia" w:cs="Calibri"/>
          <w:color w:val="000000" w:themeColor="text1"/>
          <w:lang w:eastAsia="ja-JP"/>
        </w:rPr>
        <w:t xml:space="preserve"> </w:t>
      </w:r>
      <w:r w:rsidR="007426AA" w:rsidRPr="00DB548F">
        <w:rPr>
          <w:rFonts w:eastAsiaTheme="minorEastAsia" w:cs="Calibri"/>
          <w:color w:val="000000" w:themeColor="text1"/>
          <w:lang w:eastAsia="ja-JP"/>
        </w:rPr>
        <w:t>explicit</w:t>
      </w:r>
      <w:r w:rsidR="0037688B" w:rsidRPr="00DB548F">
        <w:rPr>
          <w:rFonts w:eastAsiaTheme="minorEastAsia" w:cs="Calibri"/>
          <w:color w:val="000000" w:themeColor="text1"/>
          <w:lang w:eastAsia="ja-JP"/>
        </w:rPr>
        <w:t>ly asking questions about climate change in their consultations</w:t>
      </w:r>
      <w:r w:rsidR="00F5605F" w:rsidRPr="00DB548F">
        <w:rPr>
          <w:rFonts w:eastAsiaTheme="minorEastAsia" w:cs="Calibri"/>
          <w:color w:val="000000" w:themeColor="text1"/>
          <w:lang w:eastAsia="ja-JP"/>
        </w:rPr>
        <w:t xml:space="preserve"> </w:t>
      </w:r>
      <w:r w:rsidR="0037688B" w:rsidRPr="00DB548F">
        <w:rPr>
          <w:rFonts w:eastAsiaTheme="minorEastAsia" w:cs="Calibri"/>
          <w:color w:val="000000" w:themeColor="text1"/>
          <w:lang w:eastAsia="ja-JP"/>
        </w:rPr>
        <w:t xml:space="preserve">and setting out </w:t>
      </w:r>
      <w:r w:rsidR="00314FB0" w:rsidRPr="00DB548F">
        <w:rPr>
          <w:rFonts w:eastAsiaTheme="minorEastAsia" w:cs="Calibri"/>
          <w:color w:val="000000" w:themeColor="text1"/>
          <w:lang w:eastAsia="ja-JP"/>
        </w:rPr>
        <w:t>ambitious renewable energy policies</w:t>
      </w:r>
      <w:r w:rsidR="008E4DD5" w:rsidRPr="00DB548F">
        <w:rPr>
          <w:rFonts w:eastAsiaTheme="minorEastAsia" w:cs="Calibri"/>
          <w:color w:val="000000" w:themeColor="text1"/>
          <w:lang w:eastAsia="ja-JP"/>
        </w:rPr>
        <w:t xml:space="preserve"> which respond to local circumstances</w:t>
      </w:r>
      <w:r w:rsidR="00314FB0" w:rsidRPr="00DB548F">
        <w:rPr>
          <w:rFonts w:eastAsiaTheme="minorEastAsia" w:cs="Calibri"/>
          <w:color w:val="000000" w:themeColor="text1"/>
          <w:lang w:eastAsia="ja-JP"/>
        </w:rPr>
        <w:t xml:space="preserve">. </w:t>
      </w:r>
    </w:p>
    <w:p w14:paraId="587B77D6" w14:textId="1F4175AF" w:rsidR="002C39E7" w:rsidRPr="00DB548F" w:rsidRDefault="009F6BE6" w:rsidP="00D30D61">
      <w:pPr>
        <w:pStyle w:val="BodyText"/>
        <w:spacing w:before="240" w:after="0"/>
        <w:rPr>
          <w:rFonts w:eastAsiaTheme="minorEastAsia" w:cs="Calibri"/>
          <w:b/>
          <w:color w:val="000000" w:themeColor="text1"/>
          <w:lang w:eastAsia="ja-JP"/>
        </w:rPr>
      </w:pPr>
      <w:r w:rsidRPr="00DB548F">
        <w:rPr>
          <w:rFonts w:eastAsiaTheme="minorEastAsia" w:cs="Calibri"/>
          <w:color w:val="000000" w:themeColor="text1"/>
          <w:lang w:eastAsia="ja-JP"/>
        </w:rPr>
        <w:t>W</w:t>
      </w:r>
      <w:r w:rsidR="003F2287" w:rsidRPr="00DB548F">
        <w:rPr>
          <w:rFonts w:eastAsiaTheme="minorEastAsia" w:cs="Calibri"/>
          <w:color w:val="000000" w:themeColor="text1"/>
          <w:lang w:eastAsia="ja-JP"/>
        </w:rPr>
        <w:t xml:space="preserve">ith the changes discussed in response to question 5, </w:t>
      </w:r>
      <w:r w:rsidR="0014440D" w:rsidRPr="00DB548F">
        <w:rPr>
          <w:rFonts w:eastAsiaTheme="minorEastAsia" w:cs="Calibri"/>
          <w:b/>
          <w:color w:val="000000" w:themeColor="text1"/>
          <w:lang w:eastAsia="ja-JP"/>
        </w:rPr>
        <w:t xml:space="preserve">there is also scope for Local Plans </w:t>
      </w:r>
      <w:r w:rsidR="008E4DD5" w:rsidRPr="00DB548F">
        <w:rPr>
          <w:rFonts w:eastAsiaTheme="minorEastAsia" w:cs="Calibri"/>
          <w:b/>
          <w:color w:val="000000" w:themeColor="text1"/>
          <w:lang w:eastAsia="ja-JP"/>
        </w:rPr>
        <w:t xml:space="preserve">to set out </w:t>
      </w:r>
      <w:r w:rsidR="002C39E7" w:rsidRPr="00DB548F">
        <w:rPr>
          <w:rFonts w:eastAsiaTheme="minorEastAsia" w:cs="Calibri"/>
          <w:b/>
          <w:color w:val="000000" w:themeColor="text1"/>
          <w:lang w:eastAsia="ja-JP"/>
        </w:rPr>
        <w:t xml:space="preserve">supportive policies for community energy. </w:t>
      </w:r>
    </w:p>
    <w:p w14:paraId="735EC988" w14:textId="69C8D43B" w:rsidR="00372902" w:rsidRPr="00DB548F" w:rsidRDefault="00A1468E"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Outside of their plans, </w:t>
      </w:r>
      <w:r w:rsidR="0079252E" w:rsidRPr="00DB548F">
        <w:rPr>
          <w:rFonts w:eastAsiaTheme="minorEastAsia" w:cs="Calibri"/>
          <w:color w:val="000000" w:themeColor="text1"/>
          <w:lang w:eastAsia="ja-JP"/>
        </w:rPr>
        <w:t>l</w:t>
      </w:r>
      <w:r w:rsidR="00054F07" w:rsidRPr="00DB548F">
        <w:rPr>
          <w:rFonts w:eastAsiaTheme="minorEastAsia" w:cs="Calibri"/>
          <w:color w:val="000000" w:themeColor="text1"/>
          <w:lang w:eastAsia="ja-JP"/>
        </w:rPr>
        <w:t xml:space="preserve">ocal </w:t>
      </w:r>
      <w:r w:rsidR="0079252E" w:rsidRPr="00DB548F">
        <w:rPr>
          <w:rFonts w:eastAsiaTheme="minorEastAsia" w:cs="Calibri"/>
          <w:color w:val="000000" w:themeColor="text1"/>
          <w:lang w:eastAsia="ja-JP"/>
        </w:rPr>
        <w:t>a</w:t>
      </w:r>
      <w:r w:rsidR="00054F07" w:rsidRPr="00DB548F">
        <w:rPr>
          <w:rFonts w:eastAsiaTheme="minorEastAsia" w:cs="Calibri"/>
          <w:color w:val="000000" w:themeColor="text1"/>
          <w:lang w:eastAsia="ja-JP"/>
        </w:rPr>
        <w:t xml:space="preserve">uthorities also have huge potential to </w:t>
      </w:r>
      <w:r w:rsidR="000704FF" w:rsidRPr="00DB548F">
        <w:rPr>
          <w:rFonts w:eastAsiaTheme="minorEastAsia" w:cs="Calibri"/>
          <w:color w:val="000000" w:themeColor="text1"/>
          <w:lang w:eastAsia="ja-JP"/>
        </w:rPr>
        <w:t xml:space="preserve">share data and evidence with </w:t>
      </w:r>
      <w:r w:rsidR="00515B94" w:rsidRPr="00DB548F">
        <w:rPr>
          <w:rFonts w:eastAsiaTheme="minorEastAsia" w:cs="Calibri"/>
          <w:color w:val="000000" w:themeColor="text1"/>
          <w:lang w:eastAsia="ja-JP"/>
        </w:rPr>
        <w:t xml:space="preserve">their </w:t>
      </w:r>
      <w:r w:rsidR="000704FF" w:rsidRPr="00DB548F">
        <w:rPr>
          <w:rFonts w:eastAsiaTheme="minorEastAsia" w:cs="Calibri"/>
          <w:color w:val="000000" w:themeColor="text1"/>
          <w:lang w:eastAsia="ja-JP"/>
        </w:rPr>
        <w:t>communities</w:t>
      </w:r>
      <w:r w:rsidR="00515B94" w:rsidRPr="00DB548F">
        <w:rPr>
          <w:rFonts w:eastAsiaTheme="minorEastAsia" w:cs="Calibri"/>
          <w:color w:val="000000" w:themeColor="text1"/>
          <w:lang w:eastAsia="ja-JP"/>
        </w:rPr>
        <w:t>, support project development and convene debate</w:t>
      </w:r>
      <w:r w:rsidR="00B14FC5" w:rsidRPr="00DB548F">
        <w:rPr>
          <w:rFonts w:eastAsiaTheme="minorEastAsia" w:cs="Calibri"/>
          <w:color w:val="000000" w:themeColor="text1"/>
          <w:lang w:eastAsia="ja-JP"/>
        </w:rPr>
        <w:t>.</w:t>
      </w:r>
    </w:p>
    <w:p w14:paraId="0F773AA3" w14:textId="00D8A9A2" w:rsidR="00441A70" w:rsidRPr="00DB548F" w:rsidRDefault="00441A70" w:rsidP="00D30D61">
      <w:pPr>
        <w:pStyle w:val="BodyText"/>
        <w:spacing w:before="240" w:after="0"/>
        <w:rPr>
          <w:b/>
          <w:bCs/>
          <w:color w:val="000000" w:themeColor="text1"/>
        </w:rPr>
      </w:pPr>
      <w:r w:rsidRPr="00DB548F">
        <w:rPr>
          <w:b/>
          <w:bCs/>
          <w:color w:val="000000" w:themeColor="text1"/>
        </w:rPr>
        <w:t>Local Area Energy Plans</w:t>
      </w:r>
    </w:p>
    <w:p w14:paraId="796391E1" w14:textId="32C661E6" w:rsidR="791FF4F6" w:rsidRPr="00DB548F" w:rsidRDefault="791FF4F6"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lastRenderedPageBreak/>
        <w:t>Local area energy planning (LAEP) is a non-statutory process usually undertaken with the aim of informing inform, shaping and enabling key aspects of the transition to a net zero carbon energy system at a local or regional scale.</w:t>
      </w:r>
      <w:r w:rsidR="0081423F" w:rsidRPr="00DB548F">
        <w:rPr>
          <w:rFonts w:eastAsiaTheme="minorEastAsia" w:cs="Calibri"/>
          <w:color w:val="000000" w:themeColor="text1"/>
          <w:lang w:eastAsia="ja-JP"/>
        </w:rPr>
        <w:t xml:space="preserve"> </w:t>
      </w:r>
    </w:p>
    <w:p w14:paraId="268BF1A8" w14:textId="3966DF4C" w:rsidR="791FF4F6" w:rsidRPr="00DB548F" w:rsidRDefault="0081423F" w:rsidP="00D30D61">
      <w:pPr>
        <w:pStyle w:val="BodyText"/>
        <w:spacing w:before="240" w:after="0"/>
        <w:rPr>
          <w:rFonts w:eastAsiaTheme="minorEastAsia" w:cs="Calibri"/>
          <w:b/>
          <w:bCs/>
          <w:color w:val="000000" w:themeColor="text1"/>
          <w:lang w:eastAsia="ja-JP"/>
        </w:rPr>
      </w:pPr>
      <w:r w:rsidRPr="00DB548F">
        <w:rPr>
          <w:rFonts w:eastAsiaTheme="minorEastAsia" w:cs="Calibri"/>
          <w:b/>
          <w:bCs/>
          <w:color w:val="000000" w:themeColor="text1"/>
          <w:lang w:eastAsia="ja-JP"/>
        </w:rPr>
        <w:t>As well as being critical for</w:t>
      </w:r>
      <w:r w:rsidR="00936F53" w:rsidRPr="00DB548F">
        <w:rPr>
          <w:rFonts w:eastAsiaTheme="minorEastAsia" w:cs="Calibri"/>
          <w:b/>
          <w:bCs/>
          <w:color w:val="000000" w:themeColor="text1"/>
          <w:lang w:eastAsia="ja-JP"/>
        </w:rPr>
        <w:t xml:space="preserve"> energy system planning, i</w:t>
      </w:r>
      <w:r w:rsidR="791FF4F6" w:rsidRPr="00DB548F">
        <w:rPr>
          <w:rFonts w:eastAsiaTheme="minorEastAsia" w:cs="Calibri"/>
          <w:b/>
          <w:bCs/>
          <w:color w:val="000000" w:themeColor="text1"/>
          <w:lang w:eastAsia="ja-JP"/>
        </w:rPr>
        <w:t xml:space="preserve">f done well, LAEP can provide sound foundations for effective and sustained </w:t>
      </w:r>
      <w:r w:rsidR="684BFAF6" w:rsidRPr="00DB548F">
        <w:rPr>
          <w:rFonts w:eastAsiaTheme="minorEastAsia" w:cs="Calibri"/>
          <w:b/>
          <w:bCs/>
          <w:color w:val="000000" w:themeColor="text1"/>
          <w:lang w:eastAsia="ja-JP"/>
        </w:rPr>
        <w:t xml:space="preserve">local </w:t>
      </w:r>
      <w:r w:rsidR="791FF4F6" w:rsidRPr="00DB548F">
        <w:rPr>
          <w:rFonts w:eastAsiaTheme="minorEastAsia" w:cs="Calibri"/>
          <w:b/>
          <w:bCs/>
          <w:color w:val="000000" w:themeColor="text1"/>
          <w:lang w:eastAsia="ja-JP"/>
        </w:rPr>
        <w:t>action to cut carbon emissions taken by well-informed local leaders and initiative-takers</w:t>
      </w:r>
      <w:r w:rsidR="04D99E61" w:rsidRPr="00DB548F">
        <w:rPr>
          <w:rFonts w:eastAsiaTheme="minorEastAsia" w:cs="Calibri"/>
          <w:b/>
          <w:bCs/>
          <w:color w:val="000000" w:themeColor="text1"/>
          <w:lang w:eastAsia="ja-JP"/>
        </w:rPr>
        <w:t xml:space="preserve"> (like community energy organisations)</w:t>
      </w:r>
      <w:r w:rsidR="485EC1D0" w:rsidRPr="00DB548F">
        <w:rPr>
          <w:rFonts w:eastAsiaTheme="minorEastAsia" w:cs="Calibri"/>
          <w:b/>
          <w:bCs/>
          <w:color w:val="000000" w:themeColor="text1"/>
          <w:lang w:eastAsia="ja-JP"/>
        </w:rPr>
        <w:t>.</w:t>
      </w:r>
      <w:r w:rsidR="791FF4F6" w:rsidRPr="00DB548F">
        <w:rPr>
          <w:rFonts w:eastAsiaTheme="minorEastAsia" w:cs="Calibri"/>
          <w:b/>
          <w:bCs/>
          <w:color w:val="000000" w:themeColor="text1"/>
          <w:lang w:eastAsia="ja-JP"/>
        </w:rPr>
        <w:t xml:space="preserve"> </w:t>
      </w:r>
    </w:p>
    <w:p w14:paraId="08AD6340" w14:textId="312D0A33" w:rsidR="791FF4F6" w:rsidRPr="00DB548F" w:rsidRDefault="791FF4F6"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 xml:space="preserve">It will enable these actors – from local authorities and other public sector bodies to businesses, charities and community groups – to establish an explicit shared purpose and to work with the consent and involvement of a range of stakeholders and the wider public. </w:t>
      </w:r>
    </w:p>
    <w:p w14:paraId="78E7A382" w14:textId="68C2850A" w:rsidR="791FF4F6" w:rsidRPr="00DB548F" w:rsidRDefault="001E344D"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LAEPs can provide</w:t>
      </w:r>
      <w:r w:rsidR="791FF4F6" w:rsidRPr="00DB548F">
        <w:rPr>
          <w:rFonts w:eastAsiaTheme="minorEastAsia" w:cs="Calibri"/>
          <w:color w:val="000000" w:themeColor="text1"/>
          <w:lang w:eastAsia="ja-JP"/>
        </w:rPr>
        <w:t xml:space="preserve"> a clear pathway setting out the changes needed over time to achieve local commitments on net zero carbon emissions. </w:t>
      </w:r>
    </w:p>
    <w:p w14:paraId="772F5637" w14:textId="49DCE224" w:rsidR="791FF4F6" w:rsidRPr="00DB548F" w:rsidRDefault="791FF4F6" w:rsidP="00D30D61">
      <w:pPr>
        <w:pStyle w:val="BodyText"/>
        <w:spacing w:before="240" w:after="0"/>
        <w:rPr>
          <w:rFonts w:eastAsiaTheme="minorEastAsia" w:cs="Calibri"/>
          <w:color w:val="000000" w:themeColor="text1"/>
          <w:lang w:eastAsia="ja-JP"/>
        </w:rPr>
      </w:pPr>
      <w:r w:rsidRPr="00DB548F">
        <w:rPr>
          <w:rFonts w:eastAsiaTheme="minorEastAsia" w:cs="Calibri"/>
          <w:color w:val="000000" w:themeColor="text1"/>
          <w:lang w:eastAsia="ja-JP"/>
        </w:rPr>
        <w:t>And they will understand what others – such as national government, regulators and energy networks – need to do (and when) alongside them to establish the conditions for success.</w:t>
      </w:r>
    </w:p>
    <w:p w14:paraId="5CBC9823" w14:textId="11AC8CBA" w:rsidR="007F5A2F" w:rsidRDefault="597A9147" w:rsidP="00D30D61">
      <w:pPr>
        <w:spacing w:before="240" w:after="0"/>
        <w:rPr>
          <w:rFonts w:eastAsiaTheme="minorEastAsia" w:cs="Calibri"/>
          <w:b/>
          <w:bCs/>
          <w:color w:val="000000" w:themeColor="text1"/>
          <w:lang w:eastAsia="ja-JP"/>
        </w:rPr>
      </w:pPr>
      <w:r w:rsidRPr="00DB548F">
        <w:rPr>
          <w:rFonts w:ascii="Corbel" w:eastAsiaTheme="minorEastAsia" w:hAnsi="Corbel" w:cs="Calibri"/>
          <w:b/>
          <w:bCs/>
          <w:color w:val="000000" w:themeColor="text1"/>
          <w:sz w:val="24"/>
          <w:szCs w:val="24"/>
          <w:lang w:eastAsia="ja-JP"/>
        </w:rPr>
        <w:t>Stakeholders will vary between different localities</w:t>
      </w:r>
      <w:r w:rsidR="2BD7E89D" w:rsidRPr="00DB548F">
        <w:rPr>
          <w:rFonts w:ascii="Corbel" w:eastAsiaTheme="minorEastAsia" w:hAnsi="Corbel" w:cs="Calibri"/>
          <w:b/>
          <w:bCs/>
          <w:color w:val="000000" w:themeColor="text1"/>
          <w:sz w:val="24"/>
          <w:szCs w:val="24"/>
          <w:lang w:eastAsia="ja-JP"/>
        </w:rPr>
        <w:t xml:space="preserve">, but our view </w:t>
      </w:r>
      <w:r w:rsidR="2BD7E89D" w:rsidRPr="00DB548F">
        <w:rPr>
          <w:rFonts w:eastAsiaTheme="minorEastAsia" w:cs="Calibri"/>
          <w:b/>
          <w:bCs/>
          <w:color w:val="000000" w:themeColor="text1"/>
          <w:lang w:eastAsia="ja-JP"/>
        </w:rPr>
        <w:t xml:space="preserve">should </w:t>
      </w:r>
      <w:r w:rsidR="001E344D" w:rsidRPr="00DB548F">
        <w:rPr>
          <w:rFonts w:eastAsiaTheme="minorEastAsia" w:cs="Calibri"/>
          <w:b/>
          <w:bCs/>
          <w:color w:val="000000" w:themeColor="text1"/>
          <w:lang w:eastAsia="ja-JP"/>
        </w:rPr>
        <w:t xml:space="preserve">always </w:t>
      </w:r>
      <w:r w:rsidR="2BD7E89D" w:rsidRPr="00DB548F">
        <w:rPr>
          <w:rFonts w:eastAsiaTheme="minorEastAsia" w:cs="Calibri"/>
          <w:b/>
          <w:bCs/>
          <w:color w:val="000000" w:themeColor="text1"/>
          <w:lang w:eastAsia="ja-JP"/>
        </w:rPr>
        <w:t xml:space="preserve">include </w:t>
      </w:r>
      <w:r w:rsidR="001E344D" w:rsidRPr="00DB548F">
        <w:rPr>
          <w:rFonts w:eastAsiaTheme="minorEastAsia" w:cs="Calibri"/>
          <w:b/>
          <w:bCs/>
          <w:color w:val="000000" w:themeColor="text1"/>
          <w:lang w:eastAsia="ja-JP"/>
        </w:rPr>
        <w:t>c</w:t>
      </w:r>
      <w:r w:rsidR="2BD7E89D" w:rsidRPr="00DB548F">
        <w:rPr>
          <w:rFonts w:eastAsiaTheme="minorEastAsia" w:cs="Calibri"/>
          <w:b/>
          <w:bCs/>
          <w:color w:val="000000" w:themeColor="text1"/>
          <w:lang w:eastAsia="ja-JP"/>
        </w:rPr>
        <w:t xml:space="preserve">ommunity </w:t>
      </w:r>
      <w:r w:rsidR="001E344D" w:rsidRPr="00DB548F">
        <w:rPr>
          <w:rFonts w:eastAsiaTheme="minorEastAsia" w:cs="Calibri"/>
          <w:b/>
          <w:bCs/>
          <w:color w:val="000000" w:themeColor="text1"/>
          <w:lang w:eastAsia="ja-JP"/>
        </w:rPr>
        <w:t>e</w:t>
      </w:r>
      <w:r w:rsidR="2BD7E89D" w:rsidRPr="00DB548F">
        <w:rPr>
          <w:rFonts w:eastAsiaTheme="minorEastAsia" w:cs="Calibri"/>
          <w:b/>
          <w:bCs/>
          <w:color w:val="000000" w:themeColor="text1"/>
          <w:lang w:eastAsia="ja-JP"/>
        </w:rPr>
        <w:t>nergy stakeholders</w:t>
      </w:r>
      <w:r w:rsidR="2BD7E89D" w:rsidRPr="00DB548F">
        <w:rPr>
          <w:rFonts w:ascii="Corbel" w:eastAsiaTheme="minorEastAsia" w:hAnsi="Corbel" w:cs="Calibri"/>
          <w:b/>
          <w:bCs/>
          <w:color w:val="000000" w:themeColor="text1"/>
          <w:sz w:val="24"/>
          <w:szCs w:val="24"/>
          <w:lang w:eastAsia="ja-JP"/>
        </w:rPr>
        <w:t xml:space="preserve"> </w:t>
      </w:r>
      <w:r w:rsidR="00BA6F89" w:rsidRPr="00DB548F">
        <w:rPr>
          <w:rFonts w:ascii="Corbel" w:eastAsiaTheme="minorEastAsia" w:hAnsi="Corbel" w:cs="Calibri"/>
          <w:b/>
          <w:bCs/>
          <w:color w:val="000000" w:themeColor="text1"/>
          <w:sz w:val="24"/>
          <w:szCs w:val="24"/>
          <w:lang w:eastAsia="ja-JP"/>
        </w:rPr>
        <w:t>as central to the process</w:t>
      </w:r>
      <w:r w:rsidR="202B9DA7" w:rsidRPr="00DB548F">
        <w:rPr>
          <w:rFonts w:eastAsiaTheme="minorEastAsia" w:cs="Calibri"/>
          <w:b/>
          <w:bCs/>
          <w:color w:val="000000" w:themeColor="text1"/>
          <w:lang w:eastAsia="ja-JP"/>
        </w:rPr>
        <w:t xml:space="preserve"> as well as other community stakeholders. </w:t>
      </w:r>
    </w:p>
    <w:p w14:paraId="2A90832C" w14:textId="77777777" w:rsidR="00D30D61" w:rsidRPr="00DB548F" w:rsidRDefault="00D30D61" w:rsidP="00D30D61">
      <w:pPr>
        <w:spacing w:before="240" w:after="0"/>
        <w:rPr>
          <w:color w:val="000000" w:themeColor="text1"/>
          <w:lang w:eastAsia="ja-JP"/>
        </w:rPr>
      </w:pPr>
    </w:p>
    <w:p w14:paraId="1368799A" w14:textId="6310BD6B" w:rsidR="00695511" w:rsidRPr="00DB548F" w:rsidRDefault="00695511" w:rsidP="001349CA">
      <w:pPr>
        <w:pStyle w:val="Heading2"/>
        <w:numPr>
          <w:ilvl w:val="0"/>
          <w:numId w:val="39"/>
        </w:numPr>
        <w:ind w:left="284"/>
        <w:rPr>
          <w:rFonts w:ascii="Corbel" w:hAnsi="Corbel"/>
          <w:color w:val="000000" w:themeColor="text1"/>
        </w:rPr>
      </w:pPr>
      <w:r w:rsidRPr="00DB548F">
        <w:rPr>
          <w:rFonts w:ascii="Corbel" w:hAnsi="Corbel"/>
          <w:color w:val="000000" w:themeColor="text1"/>
        </w:rPr>
        <w:t>What is the potential for community energy to incentivise consumer demand flexibility at the scale needed to achieve the UK’s net zero targets? </w:t>
      </w:r>
    </w:p>
    <w:p w14:paraId="675237E3" w14:textId="2703377F" w:rsidR="004560EB" w:rsidRPr="00DB548F" w:rsidRDefault="00224FED" w:rsidP="00D30D61">
      <w:pPr>
        <w:pStyle w:val="BodyText"/>
        <w:spacing w:before="240" w:after="0"/>
        <w:rPr>
          <w:color w:val="000000" w:themeColor="text1"/>
        </w:rPr>
      </w:pPr>
      <w:r w:rsidRPr="00DB548F">
        <w:rPr>
          <w:color w:val="000000" w:themeColor="text1"/>
        </w:rPr>
        <w:t xml:space="preserve">NESO </w:t>
      </w:r>
      <w:r w:rsidR="00F00A20" w:rsidRPr="00DB548F">
        <w:rPr>
          <w:color w:val="000000" w:themeColor="text1"/>
        </w:rPr>
        <w:t xml:space="preserve">Clean Power report 2030 </w:t>
      </w:r>
      <w:r w:rsidR="00117079" w:rsidRPr="00DB548F">
        <w:rPr>
          <w:color w:val="000000" w:themeColor="text1"/>
        </w:rPr>
        <w:t xml:space="preserve">confirmed that the </w:t>
      </w:r>
      <w:r w:rsidRPr="00DB548F">
        <w:rPr>
          <w:color w:val="000000" w:themeColor="text1"/>
        </w:rPr>
        <w:t>government’s aim of clean power by 2030 is achievable</w:t>
      </w:r>
      <w:r w:rsidR="00117079" w:rsidRPr="00DB548F">
        <w:rPr>
          <w:color w:val="000000" w:themeColor="text1"/>
        </w:rPr>
        <w:t xml:space="preserve">, but </w:t>
      </w:r>
      <w:r w:rsidR="0091183B" w:rsidRPr="00DB548F">
        <w:rPr>
          <w:color w:val="000000" w:themeColor="text1"/>
        </w:rPr>
        <w:t xml:space="preserve">it </w:t>
      </w:r>
      <w:r w:rsidRPr="00DB548F">
        <w:rPr>
          <w:color w:val="000000" w:themeColor="text1"/>
        </w:rPr>
        <w:t xml:space="preserve">will require us to do things differently.  </w:t>
      </w:r>
    </w:p>
    <w:p w14:paraId="24A0069E" w14:textId="71B0374D" w:rsidR="004560EB" w:rsidRPr="00DB548F" w:rsidRDefault="0091183B" w:rsidP="00D30D61">
      <w:pPr>
        <w:pStyle w:val="BodyText"/>
        <w:spacing w:before="240" w:after="0"/>
        <w:rPr>
          <w:color w:val="000000" w:themeColor="text1"/>
        </w:rPr>
      </w:pPr>
      <w:r w:rsidRPr="00DB548F">
        <w:rPr>
          <w:color w:val="000000" w:themeColor="text1"/>
        </w:rPr>
        <w:t xml:space="preserve">A </w:t>
      </w:r>
      <w:r w:rsidR="003948F1" w:rsidRPr="00DB548F">
        <w:rPr>
          <w:color w:val="000000" w:themeColor="text1"/>
        </w:rPr>
        <w:t>prominent recommendation is to h</w:t>
      </w:r>
      <w:r w:rsidR="00224FED" w:rsidRPr="00DB548F">
        <w:rPr>
          <w:color w:val="000000" w:themeColor="text1"/>
        </w:rPr>
        <w:t>arness the value of flexibility for households, businesses, suppliers and aggregators</w:t>
      </w:r>
      <w:r w:rsidR="00843442" w:rsidRPr="00DB548F">
        <w:rPr>
          <w:color w:val="000000" w:themeColor="text1"/>
        </w:rPr>
        <w:t xml:space="preserve"> </w:t>
      </w:r>
      <w:r w:rsidR="00224FED" w:rsidRPr="00DB548F">
        <w:rPr>
          <w:color w:val="000000" w:themeColor="text1"/>
        </w:rPr>
        <w:t>by unlocking markets, promoting engagement and removing wider barriers</w:t>
      </w:r>
      <w:r w:rsidR="00843442" w:rsidRPr="00DB548F">
        <w:rPr>
          <w:color w:val="000000" w:themeColor="text1"/>
        </w:rPr>
        <w:t>, with a four-to-fivefold increase in demand flexibility</w:t>
      </w:r>
      <w:r w:rsidR="00224FED" w:rsidRPr="00DB548F">
        <w:rPr>
          <w:color w:val="000000" w:themeColor="text1"/>
        </w:rPr>
        <w:t>.</w:t>
      </w:r>
      <w:r w:rsidR="006C32EA" w:rsidRPr="00DB548F">
        <w:rPr>
          <w:color w:val="000000" w:themeColor="text1"/>
        </w:rPr>
        <w:t xml:space="preserve"> </w:t>
      </w:r>
    </w:p>
    <w:p w14:paraId="503A57CA" w14:textId="21AD3FDE" w:rsidR="002041BE" w:rsidRPr="00DB548F" w:rsidRDefault="002041BE" w:rsidP="00D30D61">
      <w:pPr>
        <w:spacing w:before="240" w:after="0"/>
        <w:rPr>
          <w:rFonts w:ascii="Corbel" w:eastAsiaTheme="minorEastAsia" w:hAnsi="Corbel" w:cs="Calibri"/>
          <w:color w:val="000000" w:themeColor="text1"/>
          <w:sz w:val="24"/>
          <w:szCs w:val="24"/>
          <w:lang w:eastAsia="ja-JP"/>
        </w:rPr>
      </w:pPr>
      <w:r w:rsidRPr="00DB548F">
        <w:rPr>
          <w:rFonts w:ascii="Corbel" w:hAnsi="Corbel"/>
          <w:b/>
          <w:color w:val="000000" w:themeColor="text1"/>
          <w:sz w:val="24"/>
          <w:szCs w:val="24"/>
        </w:rPr>
        <w:t>At present the potential</w:t>
      </w:r>
      <w:r w:rsidR="00B83387" w:rsidRPr="00DB548F">
        <w:rPr>
          <w:rFonts w:ascii="Corbel" w:hAnsi="Corbel"/>
          <w:b/>
          <w:color w:val="000000" w:themeColor="text1"/>
          <w:sz w:val="24"/>
          <w:szCs w:val="24"/>
        </w:rPr>
        <w:t xml:space="preserve"> for the community energy sector to contribute to this growth</w:t>
      </w:r>
      <w:r w:rsidRPr="00DB548F">
        <w:rPr>
          <w:rFonts w:ascii="Corbel" w:hAnsi="Corbel"/>
          <w:b/>
          <w:color w:val="000000" w:themeColor="text1"/>
          <w:sz w:val="24"/>
          <w:szCs w:val="24"/>
        </w:rPr>
        <w:t xml:space="preserve"> is limited, in that regulatory </w:t>
      </w:r>
      <w:r w:rsidRPr="00DB548F">
        <w:rPr>
          <w:rFonts w:ascii="Corbel" w:eastAsiaTheme="minorEastAsia" w:hAnsi="Corbel" w:cs="Calibri"/>
          <w:b/>
          <w:color w:val="000000" w:themeColor="text1"/>
          <w:sz w:val="24"/>
          <w:szCs w:val="24"/>
          <w:lang w:eastAsia="ja-JP"/>
        </w:rPr>
        <w:t xml:space="preserve">restrictions prevent community energy groups from developing services like peer-to-peer trading, </w:t>
      </w:r>
      <w:r w:rsidR="338EA5C5" w:rsidRPr="00DB548F">
        <w:rPr>
          <w:rFonts w:ascii="Corbel" w:eastAsiaTheme="minorEastAsia" w:hAnsi="Corbel" w:cs="Calibri"/>
          <w:b/>
          <w:bCs/>
          <w:color w:val="000000" w:themeColor="text1"/>
          <w:sz w:val="24"/>
          <w:szCs w:val="24"/>
          <w:lang w:eastAsia="ja-JP"/>
        </w:rPr>
        <w:t>or commun</w:t>
      </w:r>
      <w:r w:rsidR="7211C4EC" w:rsidRPr="00DB548F">
        <w:rPr>
          <w:rFonts w:ascii="Corbel" w:eastAsiaTheme="minorEastAsia" w:hAnsi="Corbel" w:cs="Calibri"/>
          <w:b/>
          <w:bCs/>
          <w:color w:val="000000" w:themeColor="text1"/>
          <w:sz w:val="24"/>
          <w:szCs w:val="24"/>
          <w:lang w:eastAsia="ja-JP"/>
        </w:rPr>
        <w:t xml:space="preserve">ity owned </w:t>
      </w:r>
      <w:r w:rsidRPr="00DB548F">
        <w:rPr>
          <w:rFonts w:ascii="Corbel" w:eastAsiaTheme="minorEastAsia" w:hAnsi="Corbel" w:cs="Calibri"/>
          <w:b/>
          <w:color w:val="000000" w:themeColor="text1"/>
          <w:sz w:val="24"/>
          <w:szCs w:val="24"/>
          <w:lang w:eastAsia="ja-JP"/>
        </w:rPr>
        <w:t xml:space="preserve">flexibility </w:t>
      </w:r>
      <w:r w:rsidR="1F39B430" w:rsidRPr="00DB548F">
        <w:rPr>
          <w:rFonts w:ascii="Corbel" w:eastAsiaTheme="minorEastAsia" w:hAnsi="Corbel" w:cs="Calibri"/>
          <w:b/>
          <w:bCs/>
          <w:color w:val="000000" w:themeColor="text1"/>
          <w:sz w:val="24"/>
          <w:szCs w:val="24"/>
          <w:lang w:eastAsia="ja-JP"/>
        </w:rPr>
        <w:t xml:space="preserve">assets </w:t>
      </w:r>
      <w:r w:rsidRPr="00DB548F">
        <w:rPr>
          <w:rFonts w:ascii="Corbel" w:eastAsiaTheme="minorEastAsia" w:hAnsi="Corbel" w:cs="Calibri"/>
          <w:b/>
          <w:color w:val="000000" w:themeColor="text1"/>
          <w:sz w:val="24"/>
          <w:szCs w:val="24"/>
          <w:lang w:eastAsia="ja-JP"/>
        </w:rPr>
        <w:t>, which could offer further sources of income</w:t>
      </w:r>
      <w:r w:rsidR="005C364C" w:rsidRPr="00DB548F">
        <w:rPr>
          <w:rFonts w:ascii="Corbel" w:eastAsiaTheme="minorEastAsia" w:hAnsi="Corbel" w:cs="Calibri"/>
          <w:b/>
          <w:bCs/>
          <w:color w:val="000000" w:themeColor="text1"/>
          <w:sz w:val="24"/>
          <w:szCs w:val="24"/>
          <w:lang w:eastAsia="ja-JP"/>
        </w:rPr>
        <w:t>.</w:t>
      </w:r>
      <w:r w:rsidR="005C364C" w:rsidRPr="00DB548F">
        <w:rPr>
          <w:rFonts w:ascii="Corbel" w:eastAsiaTheme="minorEastAsia" w:hAnsi="Corbel" w:cs="Calibri"/>
          <w:color w:val="000000" w:themeColor="text1"/>
          <w:sz w:val="24"/>
          <w:szCs w:val="24"/>
          <w:lang w:eastAsia="ja-JP"/>
        </w:rPr>
        <w:t xml:space="preserve"> H</w:t>
      </w:r>
      <w:r w:rsidRPr="00DB548F">
        <w:rPr>
          <w:rFonts w:ascii="Corbel" w:eastAsiaTheme="minorEastAsia" w:hAnsi="Corbel" w:cs="Calibri"/>
          <w:color w:val="000000" w:themeColor="text1"/>
          <w:sz w:val="24"/>
          <w:szCs w:val="24"/>
          <w:lang w:eastAsia="ja-JP"/>
        </w:rPr>
        <w:t>owever</w:t>
      </w:r>
      <w:r w:rsidR="005C364C" w:rsidRPr="00DB548F">
        <w:rPr>
          <w:rFonts w:ascii="Corbel" w:eastAsiaTheme="minorEastAsia" w:hAnsi="Corbel" w:cs="Calibri"/>
          <w:color w:val="000000" w:themeColor="text1"/>
          <w:sz w:val="24"/>
          <w:szCs w:val="24"/>
          <w:lang w:eastAsia="ja-JP"/>
        </w:rPr>
        <w:t>,</w:t>
      </w:r>
      <w:r w:rsidRPr="00DB548F">
        <w:rPr>
          <w:rFonts w:ascii="Corbel" w:eastAsiaTheme="minorEastAsia" w:hAnsi="Corbel" w:cs="Calibri"/>
          <w:color w:val="000000" w:themeColor="text1"/>
          <w:sz w:val="24"/>
          <w:szCs w:val="24"/>
          <w:lang w:eastAsia="ja-JP"/>
        </w:rPr>
        <w:t xml:space="preserve"> if these obstacles could be overcome</w:t>
      </w:r>
      <w:r w:rsidR="00234E64" w:rsidRPr="00DB548F">
        <w:rPr>
          <w:rFonts w:ascii="Corbel" w:eastAsiaTheme="minorEastAsia" w:hAnsi="Corbel" w:cs="Calibri"/>
          <w:color w:val="000000" w:themeColor="text1"/>
          <w:sz w:val="24"/>
          <w:szCs w:val="24"/>
          <w:lang w:eastAsia="ja-JP"/>
        </w:rPr>
        <w:t>,</w:t>
      </w:r>
      <w:r w:rsidRPr="00DB548F">
        <w:rPr>
          <w:rFonts w:ascii="Corbel" w:eastAsiaTheme="minorEastAsia" w:hAnsi="Corbel" w:cs="Calibri"/>
          <w:color w:val="000000" w:themeColor="text1"/>
          <w:sz w:val="24"/>
          <w:szCs w:val="24"/>
          <w:lang w:eastAsia="ja-JP"/>
        </w:rPr>
        <w:t xml:space="preserve"> community energy groups could have a role in broadening consumer demand flexibility</w:t>
      </w:r>
      <w:r w:rsidR="006A7151" w:rsidRPr="00DB548F">
        <w:rPr>
          <w:rFonts w:ascii="Corbel" w:eastAsiaTheme="minorEastAsia" w:hAnsi="Corbel" w:cs="Calibri"/>
          <w:color w:val="000000" w:themeColor="text1"/>
          <w:sz w:val="24"/>
          <w:szCs w:val="24"/>
          <w:lang w:eastAsia="ja-JP"/>
        </w:rPr>
        <w:t xml:space="preserve"> and building engagement</w:t>
      </w:r>
      <w:r w:rsidRPr="00DB548F">
        <w:rPr>
          <w:rFonts w:ascii="Corbel" w:eastAsiaTheme="minorEastAsia" w:hAnsi="Corbel" w:cs="Calibri"/>
          <w:color w:val="000000" w:themeColor="text1"/>
          <w:sz w:val="24"/>
          <w:szCs w:val="24"/>
          <w:lang w:eastAsia="ja-JP"/>
        </w:rPr>
        <w:t xml:space="preserve">.  </w:t>
      </w:r>
    </w:p>
    <w:p w14:paraId="6946C768" w14:textId="77777777" w:rsidR="002041BE" w:rsidRPr="00DB548F" w:rsidRDefault="002041BE"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We see 3 roles for community energy. </w:t>
      </w:r>
    </w:p>
    <w:p w14:paraId="137D8A67" w14:textId="77625CB6" w:rsidR="002041BE" w:rsidRPr="00703845" w:rsidRDefault="002041BE" w:rsidP="00703845">
      <w:pPr>
        <w:pStyle w:val="ListParagraph"/>
        <w:numPr>
          <w:ilvl w:val="0"/>
          <w:numId w:val="31"/>
        </w:numPr>
        <w:spacing w:before="240" w:after="0"/>
        <w:rPr>
          <w:rFonts w:ascii="Corbel" w:hAnsi="Corbel"/>
          <w:color w:val="000000" w:themeColor="text1"/>
          <w:sz w:val="24"/>
          <w:szCs w:val="24"/>
        </w:rPr>
      </w:pPr>
      <w:r w:rsidRPr="00DB548F">
        <w:rPr>
          <w:rFonts w:ascii="Corbel" w:hAnsi="Corbel"/>
          <w:color w:val="000000" w:themeColor="text1"/>
          <w:sz w:val="24"/>
          <w:szCs w:val="24"/>
        </w:rPr>
        <w:t>As enablers</w:t>
      </w:r>
      <w:r w:rsidR="4897A36B" w:rsidRPr="00DB548F">
        <w:rPr>
          <w:rFonts w:ascii="Corbel" w:hAnsi="Corbel"/>
          <w:color w:val="000000" w:themeColor="text1"/>
          <w:sz w:val="24"/>
          <w:szCs w:val="24"/>
        </w:rPr>
        <w:t xml:space="preserve"> - </w:t>
      </w:r>
      <w:r w:rsidRPr="00DB548F">
        <w:rPr>
          <w:rFonts w:ascii="Corbel" w:hAnsi="Corbel"/>
          <w:color w:val="000000" w:themeColor="text1"/>
          <w:sz w:val="24"/>
          <w:szCs w:val="24"/>
        </w:rPr>
        <w:t>supporting through smart energy advice.</w:t>
      </w:r>
    </w:p>
    <w:p w14:paraId="16A43750" w14:textId="1CD90011" w:rsidR="002041BE" w:rsidRPr="00703845" w:rsidRDefault="002041BE" w:rsidP="00703845">
      <w:pPr>
        <w:pStyle w:val="ListParagraph"/>
        <w:numPr>
          <w:ilvl w:val="0"/>
          <w:numId w:val="31"/>
        </w:num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As innovators </w:t>
      </w:r>
      <w:r w:rsidR="0A18C61A" w:rsidRPr="00DB548F">
        <w:rPr>
          <w:rFonts w:ascii="Corbel" w:hAnsi="Corbel"/>
          <w:color w:val="000000" w:themeColor="text1"/>
          <w:sz w:val="24"/>
          <w:szCs w:val="24"/>
        </w:rPr>
        <w:t xml:space="preserve">- </w:t>
      </w:r>
      <w:r w:rsidRPr="00DB548F">
        <w:rPr>
          <w:rFonts w:ascii="Corbel" w:hAnsi="Corbel"/>
          <w:color w:val="000000" w:themeColor="text1"/>
          <w:sz w:val="24"/>
          <w:szCs w:val="24"/>
        </w:rPr>
        <w:t xml:space="preserve">in terms of local flexibility projects </w:t>
      </w:r>
      <w:r w:rsidR="07BDBAC5" w:rsidRPr="00DB548F">
        <w:rPr>
          <w:rFonts w:ascii="Corbel" w:hAnsi="Corbel"/>
          <w:color w:val="000000" w:themeColor="text1"/>
          <w:sz w:val="24"/>
          <w:szCs w:val="24"/>
        </w:rPr>
        <w:t>w</w:t>
      </w:r>
      <w:r w:rsidR="148F5641" w:rsidRPr="00DB548F">
        <w:rPr>
          <w:rFonts w:ascii="Corbel" w:hAnsi="Corbel"/>
          <w:color w:val="000000" w:themeColor="text1"/>
          <w:sz w:val="24"/>
          <w:szCs w:val="24"/>
        </w:rPr>
        <w:t>h</w:t>
      </w:r>
      <w:r w:rsidR="07BDBAC5" w:rsidRPr="00DB548F">
        <w:rPr>
          <w:rFonts w:ascii="Corbel" w:hAnsi="Corbel"/>
          <w:color w:val="000000" w:themeColor="text1"/>
          <w:sz w:val="24"/>
          <w:szCs w:val="24"/>
        </w:rPr>
        <w:t>ere</w:t>
      </w:r>
      <w:r w:rsidRPr="00DB548F">
        <w:rPr>
          <w:rFonts w:ascii="Corbel" w:hAnsi="Corbel"/>
          <w:color w:val="000000" w:themeColor="text1"/>
          <w:sz w:val="24"/>
          <w:szCs w:val="24"/>
        </w:rPr>
        <w:t xml:space="preserve"> community energy groups are owning local flex assets, or setting up virtual power plant type arrangements </w:t>
      </w:r>
    </w:p>
    <w:p w14:paraId="34EAA2FF" w14:textId="3B496498" w:rsidR="002041BE" w:rsidRPr="00DB548F" w:rsidRDefault="002041BE" w:rsidP="00D30D61">
      <w:pPr>
        <w:pStyle w:val="ListParagraph"/>
        <w:numPr>
          <w:ilvl w:val="0"/>
          <w:numId w:val="31"/>
        </w:num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As democratisers </w:t>
      </w:r>
      <w:r w:rsidR="00703845">
        <w:rPr>
          <w:rFonts w:ascii="Corbel" w:hAnsi="Corbel"/>
          <w:color w:val="000000" w:themeColor="text1"/>
          <w:sz w:val="24"/>
          <w:szCs w:val="24"/>
        </w:rPr>
        <w:t xml:space="preserve">– </w:t>
      </w:r>
      <w:r w:rsidR="7F03D2E3" w:rsidRPr="00DB548F">
        <w:rPr>
          <w:rFonts w:ascii="Corbel" w:hAnsi="Corbel"/>
          <w:color w:val="000000" w:themeColor="text1"/>
          <w:sz w:val="24"/>
          <w:szCs w:val="24"/>
        </w:rPr>
        <w:t xml:space="preserve">in terms of engaging people </w:t>
      </w:r>
    </w:p>
    <w:p w14:paraId="287BED8D" w14:textId="09670F05" w:rsidR="002041BE" w:rsidRPr="00DB548F" w:rsidRDefault="002041BE"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To date, </w:t>
      </w:r>
      <w:r w:rsidR="18E3115E" w:rsidRPr="00DB548F">
        <w:rPr>
          <w:rFonts w:ascii="Corbel" w:hAnsi="Corbel"/>
          <w:color w:val="000000" w:themeColor="text1"/>
          <w:sz w:val="24"/>
          <w:szCs w:val="24"/>
        </w:rPr>
        <w:t>domestic</w:t>
      </w:r>
      <w:r w:rsidRPr="00DB548F">
        <w:rPr>
          <w:rFonts w:ascii="Corbel" w:hAnsi="Corbel"/>
          <w:color w:val="000000" w:themeColor="text1"/>
          <w:sz w:val="24"/>
          <w:szCs w:val="24"/>
        </w:rPr>
        <w:t xml:space="preserve"> flexibility has largely been </w:t>
      </w:r>
      <w:r w:rsidR="19E69265" w:rsidRPr="00DB548F">
        <w:rPr>
          <w:rFonts w:ascii="Corbel" w:hAnsi="Corbel"/>
          <w:color w:val="000000" w:themeColor="text1"/>
          <w:sz w:val="24"/>
          <w:szCs w:val="24"/>
        </w:rPr>
        <w:t xml:space="preserve">provided </w:t>
      </w:r>
      <w:r w:rsidR="72C4729C" w:rsidRPr="00DB548F">
        <w:rPr>
          <w:rFonts w:ascii="Corbel" w:hAnsi="Corbel"/>
          <w:color w:val="000000" w:themeColor="text1"/>
          <w:sz w:val="24"/>
          <w:szCs w:val="24"/>
        </w:rPr>
        <w:t xml:space="preserve">by </w:t>
      </w:r>
      <w:r w:rsidRPr="00DB548F">
        <w:rPr>
          <w:rFonts w:ascii="Corbel" w:hAnsi="Corbel"/>
          <w:color w:val="000000" w:themeColor="text1"/>
          <w:sz w:val="24"/>
          <w:szCs w:val="24"/>
        </w:rPr>
        <w:t xml:space="preserve">individual consumers, through smart tariffs </w:t>
      </w:r>
      <w:r w:rsidR="18389B87" w:rsidRPr="00DB548F">
        <w:rPr>
          <w:rFonts w:ascii="Corbel" w:hAnsi="Corbel"/>
          <w:color w:val="000000" w:themeColor="text1"/>
          <w:sz w:val="24"/>
          <w:szCs w:val="24"/>
        </w:rPr>
        <w:t>or flexibility services</w:t>
      </w:r>
      <w:r w:rsidRPr="00DB548F">
        <w:rPr>
          <w:rFonts w:ascii="Corbel" w:hAnsi="Corbel"/>
          <w:color w:val="000000" w:themeColor="text1"/>
          <w:sz w:val="24"/>
          <w:szCs w:val="24"/>
        </w:rPr>
        <w:t xml:space="preserve"> associated with individual low carbon </w:t>
      </w:r>
      <w:r w:rsidR="416E4546" w:rsidRPr="00DB548F">
        <w:rPr>
          <w:rFonts w:ascii="Corbel" w:hAnsi="Corbel"/>
          <w:color w:val="000000" w:themeColor="text1"/>
          <w:sz w:val="24"/>
          <w:szCs w:val="24"/>
        </w:rPr>
        <w:t xml:space="preserve">technologies </w:t>
      </w:r>
      <w:r w:rsidRPr="00DB548F">
        <w:rPr>
          <w:rFonts w:ascii="Corbel" w:hAnsi="Corbel"/>
          <w:color w:val="000000" w:themeColor="text1"/>
          <w:sz w:val="24"/>
          <w:szCs w:val="24"/>
        </w:rPr>
        <w:t xml:space="preserve">(heat pumps, EVs). </w:t>
      </w:r>
    </w:p>
    <w:p w14:paraId="1C3A2484" w14:textId="5944647D" w:rsidR="002041BE" w:rsidRPr="00DB548F" w:rsidRDefault="002041BE" w:rsidP="00D30D61">
      <w:pPr>
        <w:spacing w:before="240" w:after="0"/>
        <w:rPr>
          <w:rFonts w:ascii="Corbel" w:hAnsi="Corbel"/>
          <w:color w:val="000000" w:themeColor="text1"/>
          <w:sz w:val="24"/>
          <w:szCs w:val="24"/>
        </w:rPr>
      </w:pPr>
      <w:r w:rsidRPr="00DB548F">
        <w:rPr>
          <w:rFonts w:ascii="Corbel" w:hAnsi="Corbel"/>
          <w:b/>
          <w:color w:val="000000" w:themeColor="text1"/>
          <w:sz w:val="24"/>
          <w:szCs w:val="24"/>
        </w:rPr>
        <w:lastRenderedPageBreak/>
        <w:t>Market forces drive energy companies to target their services on affluent and highly engaged consumer segments and find it hard to engage with more vulnerable or lower income households</w:t>
      </w:r>
      <w:r w:rsidR="008C6AAA">
        <w:rPr>
          <w:rFonts w:ascii="Corbel" w:hAnsi="Corbel"/>
          <w:b/>
          <w:color w:val="000000" w:themeColor="text1"/>
          <w:sz w:val="24"/>
          <w:szCs w:val="24"/>
        </w:rPr>
        <w:t>.</w:t>
      </w:r>
      <w:r w:rsidRPr="00DB548F">
        <w:rPr>
          <w:rStyle w:val="FootnoteReference"/>
          <w:rFonts w:ascii="Corbel" w:hAnsi="Corbel"/>
          <w:color w:val="000000" w:themeColor="text1"/>
          <w:sz w:val="24"/>
          <w:szCs w:val="24"/>
        </w:rPr>
        <w:footnoteReference w:id="10"/>
      </w:r>
    </w:p>
    <w:p w14:paraId="3554F6B1" w14:textId="43009AA3" w:rsidR="002041BE" w:rsidRPr="00DB548F" w:rsidRDefault="002041BE"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The delay in producing Economy 7 smart meters indicates a lack of interest from the energy industry to innovate around services associated with lower income households, despite those households already engaging in flexibility through assets such as night storage heaters.</w:t>
      </w:r>
    </w:p>
    <w:p w14:paraId="1788AE2F" w14:textId="4273B8E4" w:rsidR="002041BE" w:rsidRPr="00DB548F" w:rsidRDefault="002041BE"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Through our Smart and Fair research, </w:t>
      </w:r>
      <w:r w:rsidRPr="00DB548F">
        <w:rPr>
          <w:rFonts w:ascii="Corbel" w:hAnsi="Corbel"/>
          <w:b/>
          <w:color w:val="000000" w:themeColor="text1"/>
          <w:sz w:val="24"/>
          <w:szCs w:val="24"/>
        </w:rPr>
        <w:t xml:space="preserve">we see a significant risk </w:t>
      </w:r>
      <w:r w:rsidR="00754D96" w:rsidRPr="00DB548F">
        <w:rPr>
          <w:rFonts w:ascii="Corbel" w:hAnsi="Corbel"/>
          <w:b/>
          <w:color w:val="000000" w:themeColor="text1"/>
          <w:sz w:val="24"/>
          <w:szCs w:val="24"/>
        </w:rPr>
        <w:t xml:space="preserve">of this trend continuing and of the emergence of </w:t>
      </w:r>
      <w:r w:rsidRPr="00DB548F">
        <w:rPr>
          <w:rFonts w:ascii="Corbel" w:hAnsi="Corbel"/>
          <w:b/>
          <w:color w:val="000000" w:themeColor="text1"/>
          <w:sz w:val="24"/>
          <w:szCs w:val="24"/>
        </w:rPr>
        <w:t xml:space="preserve">a two-tier energy system: one that works well for those with the time, space, technology and financial resources to flex their energy use, while penalising those with minimal usage, low flexibility or </w:t>
      </w:r>
      <w:r w:rsidR="0050242E" w:rsidRPr="00DB548F">
        <w:rPr>
          <w:rFonts w:ascii="Corbel" w:hAnsi="Corbel"/>
          <w:b/>
          <w:color w:val="000000" w:themeColor="text1"/>
          <w:sz w:val="24"/>
          <w:szCs w:val="24"/>
        </w:rPr>
        <w:t xml:space="preserve">a </w:t>
      </w:r>
      <w:r w:rsidRPr="00DB548F">
        <w:rPr>
          <w:rFonts w:ascii="Corbel" w:hAnsi="Corbel"/>
          <w:b/>
          <w:color w:val="000000" w:themeColor="text1"/>
          <w:sz w:val="24"/>
          <w:szCs w:val="24"/>
        </w:rPr>
        <w:t>low income</w:t>
      </w:r>
      <w:r w:rsidRPr="00DB548F">
        <w:rPr>
          <w:rFonts w:ascii="Corbel" w:hAnsi="Corbel"/>
          <w:color w:val="000000" w:themeColor="text1"/>
          <w:sz w:val="24"/>
          <w:szCs w:val="24"/>
        </w:rPr>
        <w:t>.</w:t>
      </w:r>
    </w:p>
    <w:p w14:paraId="718EF84B" w14:textId="0D8A46EA" w:rsidR="002041BE" w:rsidRPr="00DB548F" w:rsidRDefault="002041BE"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C</w:t>
      </w:r>
      <w:r w:rsidRPr="00DB548F">
        <w:rPr>
          <w:rFonts w:ascii="Corbel" w:hAnsi="Corbel"/>
          <w:b/>
          <w:color w:val="000000" w:themeColor="text1"/>
          <w:sz w:val="24"/>
          <w:szCs w:val="24"/>
        </w:rPr>
        <w:t xml:space="preserve">ommunity </w:t>
      </w:r>
      <w:r w:rsidR="00AB2261" w:rsidRPr="00DB548F">
        <w:rPr>
          <w:rFonts w:ascii="Corbel" w:hAnsi="Corbel"/>
          <w:b/>
          <w:bCs/>
          <w:color w:val="000000" w:themeColor="text1"/>
          <w:sz w:val="24"/>
          <w:szCs w:val="24"/>
        </w:rPr>
        <w:t>e</w:t>
      </w:r>
      <w:r w:rsidRPr="00DB548F">
        <w:rPr>
          <w:rFonts w:ascii="Corbel" w:hAnsi="Corbel"/>
          <w:b/>
          <w:bCs/>
          <w:color w:val="000000" w:themeColor="text1"/>
          <w:sz w:val="24"/>
          <w:szCs w:val="24"/>
        </w:rPr>
        <w:t>nergy</w:t>
      </w:r>
      <w:r w:rsidRPr="00DB548F">
        <w:rPr>
          <w:rFonts w:ascii="Corbel" w:hAnsi="Corbel"/>
          <w:b/>
          <w:color w:val="000000" w:themeColor="text1"/>
          <w:sz w:val="24"/>
          <w:szCs w:val="24"/>
        </w:rPr>
        <w:t xml:space="preserve"> groups have the potential to create street or community</w:t>
      </w:r>
      <w:r w:rsidR="00723F15" w:rsidRPr="00DB548F">
        <w:rPr>
          <w:rFonts w:ascii="Corbel" w:hAnsi="Corbel"/>
          <w:b/>
          <w:bCs/>
          <w:color w:val="000000" w:themeColor="text1"/>
          <w:sz w:val="24"/>
          <w:szCs w:val="24"/>
        </w:rPr>
        <w:t>-</w:t>
      </w:r>
      <w:r w:rsidRPr="00DB548F">
        <w:rPr>
          <w:rFonts w:ascii="Corbel" w:hAnsi="Corbel"/>
          <w:b/>
          <w:color w:val="000000" w:themeColor="text1"/>
          <w:sz w:val="24"/>
          <w:szCs w:val="24"/>
        </w:rPr>
        <w:t>scale flexibility, which could help mitigate some of the inequalities</w:t>
      </w:r>
      <w:r w:rsidRPr="00DB548F">
        <w:rPr>
          <w:rFonts w:ascii="Corbel" w:hAnsi="Corbel"/>
          <w:color w:val="000000" w:themeColor="text1"/>
          <w:sz w:val="24"/>
          <w:szCs w:val="24"/>
        </w:rPr>
        <w:t xml:space="preserve"> mentioned above. Research has shown that community assets widen access to flex</w:t>
      </w:r>
      <w:r w:rsidR="63C268BF" w:rsidRPr="00DB548F">
        <w:rPr>
          <w:rFonts w:ascii="Corbel" w:hAnsi="Corbel"/>
          <w:color w:val="000000" w:themeColor="text1"/>
          <w:sz w:val="24"/>
          <w:szCs w:val="24"/>
        </w:rPr>
        <w:t>ibility</w:t>
      </w:r>
      <w:r w:rsidRPr="00DB548F">
        <w:rPr>
          <w:rFonts w:ascii="Corbel" w:hAnsi="Corbel"/>
          <w:color w:val="000000" w:themeColor="text1"/>
          <w:sz w:val="24"/>
          <w:szCs w:val="24"/>
        </w:rPr>
        <w:t xml:space="preserve"> markets and spread the benefits. </w:t>
      </w:r>
    </w:p>
    <w:p w14:paraId="14D8506E" w14:textId="77777777" w:rsidR="002041BE" w:rsidRPr="00DB548F" w:rsidRDefault="002041BE" w:rsidP="00D30D61">
      <w:p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This is particularly important in an urban context where households are less likely to have the space to install their own low carbon or smart technologies. This type of approach is already being explored in various innovation projects: </w:t>
      </w:r>
    </w:p>
    <w:p w14:paraId="4992571D" w14:textId="77777777" w:rsidR="002041BE" w:rsidRPr="00DB548F" w:rsidRDefault="002041BE" w:rsidP="00D30D61">
      <w:pPr>
        <w:pStyle w:val="ListParagraph"/>
        <w:numPr>
          <w:ilvl w:val="0"/>
          <w:numId w:val="32"/>
        </w:numPr>
        <w:spacing w:before="240" w:after="0"/>
        <w:rPr>
          <w:rFonts w:ascii="Corbel" w:hAnsi="Corbel"/>
          <w:color w:val="000000" w:themeColor="text1"/>
          <w:sz w:val="24"/>
          <w:szCs w:val="24"/>
        </w:rPr>
      </w:pPr>
      <w:r w:rsidRPr="00DB548F">
        <w:rPr>
          <w:rFonts w:ascii="Corbel" w:hAnsi="Corbel"/>
          <w:color w:val="000000" w:themeColor="text1"/>
          <w:sz w:val="24"/>
          <w:szCs w:val="24"/>
        </w:rPr>
        <w:t xml:space="preserve">Communal rooftop PV or communal batteries that do not require the householder to own and/or control the system. For example, a battery managed by a housing association or building owner in partnership with a flexibility service provider. </w:t>
      </w:r>
    </w:p>
    <w:p w14:paraId="67967892" w14:textId="251FFBE4" w:rsidR="54DDCC85" w:rsidRPr="00DB548F" w:rsidRDefault="54DDCC85" w:rsidP="00D30D61">
      <w:pPr>
        <w:pStyle w:val="ListParagraph"/>
        <w:spacing w:before="240" w:after="0"/>
        <w:rPr>
          <w:rFonts w:ascii="Corbel" w:hAnsi="Corbel"/>
          <w:color w:val="000000" w:themeColor="text1"/>
          <w:sz w:val="24"/>
          <w:szCs w:val="24"/>
        </w:rPr>
      </w:pPr>
    </w:p>
    <w:p w14:paraId="6E7E29B6" w14:textId="5B7CA654" w:rsidR="006651A0" w:rsidRPr="00DB548F" w:rsidRDefault="002041BE" w:rsidP="00D30D61">
      <w:pPr>
        <w:pStyle w:val="ListParagraph"/>
        <w:numPr>
          <w:ilvl w:val="0"/>
          <w:numId w:val="32"/>
        </w:numPr>
        <w:spacing w:before="240" w:after="0"/>
        <w:rPr>
          <w:rFonts w:ascii="Corbel" w:hAnsi="Corbel"/>
          <w:color w:val="000000" w:themeColor="text1"/>
          <w:sz w:val="24"/>
          <w:szCs w:val="24"/>
        </w:rPr>
      </w:pPr>
      <w:r w:rsidRPr="00DB548F">
        <w:rPr>
          <w:rFonts w:ascii="Corbel" w:hAnsi="Corbel"/>
          <w:color w:val="000000" w:themeColor="text1"/>
          <w:sz w:val="24"/>
          <w:szCs w:val="24"/>
        </w:rPr>
        <w:t>‘Turn up’ solutions that make use of excess energy on the grid may be more appropriate than turn down solutions for customers who’ve switched off due to poverty. Automation of electric heating or hot water in this context may work best in social housing where the housing provider can act as an intermediary, supporting households who may not have the technical/digital confidence to engage in flexibility by themselves. This model is being piloted by EnergyCloud Ireland</w:t>
      </w:r>
      <w:r w:rsidRPr="00DB548F">
        <w:rPr>
          <w:rStyle w:val="FootnoteReference"/>
          <w:rFonts w:ascii="Corbel" w:hAnsi="Corbel"/>
          <w:color w:val="000000" w:themeColor="text1"/>
          <w:sz w:val="24"/>
          <w:szCs w:val="24"/>
        </w:rPr>
        <w:footnoteReference w:id="11"/>
      </w:r>
      <w:r w:rsidRPr="00DB548F">
        <w:rPr>
          <w:rFonts w:ascii="Corbel" w:hAnsi="Corbel"/>
          <w:color w:val="000000" w:themeColor="text1"/>
          <w:sz w:val="24"/>
          <w:szCs w:val="24"/>
        </w:rPr>
        <w:t xml:space="preserve"> in partnership with local housing providers. </w:t>
      </w:r>
    </w:p>
    <w:sectPr w:rsidR="006651A0" w:rsidRPr="00DB548F" w:rsidSect="00DB548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D9CB9" w14:textId="77777777" w:rsidR="00105F10" w:rsidRDefault="00105F10" w:rsidP="00503688">
      <w:pPr>
        <w:spacing w:after="0" w:line="240" w:lineRule="auto"/>
      </w:pPr>
      <w:r>
        <w:separator/>
      </w:r>
    </w:p>
  </w:endnote>
  <w:endnote w:type="continuationSeparator" w:id="0">
    <w:p w14:paraId="736E7386" w14:textId="77777777" w:rsidR="00105F10" w:rsidRDefault="00105F10" w:rsidP="00503688">
      <w:pPr>
        <w:spacing w:after="0" w:line="240" w:lineRule="auto"/>
      </w:pPr>
      <w:r>
        <w:continuationSeparator/>
      </w:r>
    </w:p>
  </w:endnote>
  <w:endnote w:type="continuationNotice" w:id="1">
    <w:p w14:paraId="550D09FD" w14:textId="77777777" w:rsidR="00105F10" w:rsidRDefault="00105F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61A0F" w14:textId="77777777" w:rsidR="00105F10" w:rsidRDefault="00105F10" w:rsidP="00503688">
      <w:pPr>
        <w:spacing w:after="0" w:line="240" w:lineRule="auto"/>
      </w:pPr>
      <w:r>
        <w:separator/>
      </w:r>
    </w:p>
  </w:footnote>
  <w:footnote w:type="continuationSeparator" w:id="0">
    <w:p w14:paraId="750B38F0" w14:textId="77777777" w:rsidR="00105F10" w:rsidRDefault="00105F10" w:rsidP="00503688">
      <w:pPr>
        <w:spacing w:after="0" w:line="240" w:lineRule="auto"/>
      </w:pPr>
      <w:r>
        <w:continuationSeparator/>
      </w:r>
    </w:p>
  </w:footnote>
  <w:footnote w:type="continuationNotice" w:id="1">
    <w:p w14:paraId="35D92B1C" w14:textId="77777777" w:rsidR="00105F10" w:rsidRDefault="00105F10">
      <w:pPr>
        <w:spacing w:after="0" w:line="240" w:lineRule="auto"/>
      </w:pPr>
    </w:p>
  </w:footnote>
  <w:footnote w:id="2">
    <w:p w14:paraId="14B2E01B" w14:textId="1A13A162" w:rsidR="004D5194" w:rsidRDefault="004D5194">
      <w:pPr>
        <w:pStyle w:val="FootnoteText"/>
      </w:pPr>
      <w:r>
        <w:rPr>
          <w:rStyle w:val="FootnoteReference"/>
        </w:rPr>
        <w:footnoteRef/>
      </w:r>
      <w:r>
        <w:t xml:space="preserve"> </w:t>
      </w:r>
      <w:hyperlink r:id="rId1" w:history="1">
        <w:r w:rsidR="00D62B30" w:rsidRPr="000E7D96">
          <w:rPr>
            <w:rStyle w:val="Hyperlink"/>
          </w:rPr>
          <w:t>https://communityenergyengland.org/pages/rural-community-energy-fund-rcef-resource-bank</w:t>
        </w:r>
      </w:hyperlink>
      <w:r w:rsidR="00D62B30">
        <w:t xml:space="preserve"> </w:t>
      </w:r>
    </w:p>
  </w:footnote>
  <w:footnote w:id="3">
    <w:p w14:paraId="1BB1CB36" w14:textId="7DFBA9CC" w:rsidR="00DF4253" w:rsidRDefault="00DF4253">
      <w:pPr>
        <w:pStyle w:val="FootnoteText"/>
      </w:pPr>
      <w:r>
        <w:rPr>
          <w:rStyle w:val="FootnoteReference"/>
        </w:rPr>
        <w:footnoteRef/>
      </w:r>
      <w:r>
        <w:t xml:space="preserve"> </w:t>
      </w:r>
      <w:hyperlink r:id="rId2" w:history="1">
        <w:r w:rsidR="00D30D61" w:rsidRPr="00593630">
          <w:rPr>
            <w:rStyle w:val="Hyperlink"/>
          </w:rPr>
          <w:t>www.gov.uk/guidance/urban-community-energy-fund</w:t>
        </w:r>
      </w:hyperlink>
      <w:r>
        <w:t xml:space="preserve"> </w:t>
      </w:r>
    </w:p>
  </w:footnote>
  <w:footnote w:id="4">
    <w:p w14:paraId="595DF96A" w14:textId="3D00C1F1" w:rsidR="00DC17A8" w:rsidRDefault="00DC17A8">
      <w:pPr>
        <w:pStyle w:val="FootnoteText"/>
      </w:pPr>
      <w:r>
        <w:rPr>
          <w:rStyle w:val="FootnoteReference"/>
        </w:rPr>
        <w:footnoteRef/>
      </w:r>
      <w:r>
        <w:t xml:space="preserve"> </w:t>
      </w:r>
      <w:hyperlink r:id="rId3" w:history="1">
        <w:r w:rsidR="00D30D61" w:rsidRPr="00593630">
          <w:rPr>
            <w:rStyle w:val="Hyperlink"/>
          </w:rPr>
          <w:t>www.cse.org.uk/my-community/community-projects/energy-learning-network/</w:t>
        </w:r>
      </w:hyperlink>
      <w:r w:rsidR="00061E92">
        <w:t xml:space="preserve"> </w:t>
      </w:r>
    </w:p>
  </w:footnote>
  <w:footnote w:id="5">
    <w:p w14:paraId="7EAAD7CC" w14:textId="48CA9C35" w:rsidR="007D717B" w:rsidRDefault="007D717B">
      <w:pPr>
        <w:pStyle w:val="FootnoteText"/>
      </w:pPr>
      <w:r>
        <w:rPr>
          <w:rStyle w:val="FootnoteReference"/>
        </w:rPr>
        <w:footnoteRef/>
      </w:r>
      <w:r>
        <w:t xml:space="preserve"> </w:t>
      </w:r>
      <w:hyperlink r:id="rId4" w:history="1">
        <w:r w:rsidR="009334BB" w:rsidRPr="000A40F8">
          <w:rPr>
            <w:rStyle w:val="Hyperlink"/>
          </w:rPr>
          <w:t>www.cse.org.uk/my-community/future-energy-landscapes-in-action/</w:t>
        </w:r>
      </w:hyperlink>
    </w:p>
    <w:p w14:paraId="1263EB8F" w14:textId="77777777" w:rsidR="007D717B" w:rsidRDefault="007D717B">
      <w:pPr>
        <w:pStyle w:val="FootnoteText"/>
      </w:pPr>
    </w:p>
  </w:footnote>
  <w:footnote w:id="6">
    <w:p w14:paraId="564D75F2" w14:textId="77777777" w:rsidR="00EC6E48" w:rsidRDefault="00EC6E48" w:rsidP="00EC6E48">
      <w:pPr>
        <w:pStyle w:val="FootnoteText"/>
      </w:pPr>
      <w:r>
        <w:rPr>
          <w:rStyle w:val="FootnoteReference"/>
        </w:rPr>
        <w:footnoteRef/>
      </w:r>
      <w:r w:rsidR="54DDCC85">
        <w:t xml:space="preserve"> </w:t>
      </w:r>
      <w:hyperlink r:id="rId5" w:history="1">
        <w:r w:rsidR="54DDCC85" w:rsidRPr="00B1401F">
          <w:rPr>
            <w:rStyle w:val="Hyperlink"/>
          </w:rPr>
          <w:t>www.supremecourt.uk/cases/docs/uksc-2018-0007-judgment.pdf</w:t>
        </w:r>
      </w:hyperlink>
    </w:p>
    <w:p w14:paraId="74B29815" w14:textId="77777777" w:rsidR="00EC6E48" w:rsidRDefault="00EC6E48" w:rsidP="00EC6E48">
      <w:pPr>
        <w:pStyle w:val="FootnoteText"/>
      </w:pPr>
    </w:p>
  </w:footnote>
  <w:footnote w:id="7">
    <w:p w14:paraId="7BE3394E" w14:textId="7DC30EE7" w:rsidR="006B7D39" w:rsidRDefault="006B7D39">
      <w:pPr>
        <w:pStyle w:val="FootnoteText"/>
      </w:pPr>
      <w:r>
        <w:rPr>
          <w:rStyle w:val="FootnoteReference"/>
        </w:rPr>
        <w:footnoteRef/>
      </w:r>
      <w:r>
        <w:t xml:space="preserve"> </w:t>
      </w:r>
      <w:hyperlink r:id="rId6" w:history="1">
        <w:r w:rsidR="00D30D61" w:rsidRPr="00593630">
          <w:rPr>
            <w:rStyle w:val="Hyperlink"/>
          </w:rPr>
          <w:t>www.cse.org.uk/resource/neighbourhood-planning-in-a-climate-emergency/</w:t>
        </w:r>
      </w:hyperlink>
      <w:r>
        <w:t xml:space="preserve"> </w:t>
      </w:r>
    </w:p>
  </w:footnote>
  <w:footnote w:id="8">
    <w:p w14:paraId="04E1906D" w14:textId="1A49D30A" w:rsidR="00E74A24" w:rsidRDefault="00E74A24">
      <w:pPr>
        <w:pStyle w:val="FootnoteText"/>
      </w:pPr>
      <w:r>
        <w:rPr>
          <w:rStyle w:val="FootnoteReference"/>
        </w:rPr>
        <w:footnoteRef/>
      </w:r>
      <w:r>
        <w:t xml:space="preserve"> </w:t>
      </w:r>
      <w:hyperlink r:id="rId7" w:history="1">
        <w:r w:rsidR="00703845" w:rsidRPr="00593630">
          <w:rPr>
            <w:rStyle w:val="Hyperlink"/>
          </w:rPr>
          <w:t>www.cse.org.uk/my-community/future-energy-landscapes/</w:t>
        </w:r>
      </w:hyperlink>
      <w:r w:rsidR="006B7D39">
        <w:t xml:space="preserve"> </w:t>
      </w:r>
    </w:p>
  </w:footnote>
  <w:footnote w:id="9">
    <w:p w14:paraId="51E4C384" w14:textId="77777777" w:rsidR="008D4CFE" w:rsidRDefault="008D4CFE" w:rsidP="008D4CFE">
      <w:pPr>
        <w:pStyle w:val="FootnoteText"/>
      </w:pPr>
      <w:r>
        <w:rPr>
          <w:rStyle w:val="FootnoteReference"/>
        </w:rPr>
        <w:footnoteRef/>
      </w:r>
      <w:r>
        <w:t xml:space="preserve"> The </w:t>
      </w:r>
      <w:r w:rsidRPr="00564BA5">
        <w:t>Neighbourhood Plans Roadmap</w:t>
      </w:r>
      <w:r>
        <w:t xml:space="preserve"> – a step by step guide - </w:t>
      </w:r>
      <w:hyperlink r:id="rId8" w:history="1">
        <w:r w:rsidRPr="000A40F8">
          <w:rPr>
            <w:rStyle w:val="Hyperlink"/>
          </w:rPr>
          <w:t>https://neighbourhoodplanning.org/toolkits-and-guidance/create-neighbourhood-plan-step-by-step-roadmap-guide/</w:t>
        </w:r>
      </w:hyperlink>
    </w:p>
    <w:p w14:paraId="502D7412" w14:textId="77777777" w:rsidR="008D4CFE" w:rsidRDefault="008D4CFE" w:rsidP="008D4CFE">
      <w:pPr>
        <w:pStyle w:val="FootnoteText"/>
      </w:pPr>
    </w:p>
  </w:footnote>
  <w:footnote w:id="10">
    <w:p w14:paraId="35F8C143" w14:textId="77777777" w:rsidR="002041BE" w:rsidRDefault="002041BE" w:rsidP="002041BE">
      <w:pPr>
        <w:pStyle w:val="FootnoteText"/>
      </w:pPr>
      <w:r>
        <w:rPr>
          <w:rStyle w:val="FootnoteReference"/>
        </w:rPr>
        <w:footnoteRef/>
      </w:r>
      <w:r>
        <w:t xml:space="preserve"> </w:t>
      </w:r>
      <w:r w:rsidRPr="007B5762">
        <w:t>Socially Green Phase 3 market research, CSE, Not yet published</w:t>
      </w:r>
    </w:p>
  </w:footnote>
  <w:footnote w:id="11">
    <w:p w14:paraId="4CB18621" w14:textId="77777777" w:rsidR="002041BE" w:rsidRDefault="002041BE" w:rsidP="002041BE">
      <w:pPr>
        <w:pStyle w:val="FootnoteText"/>
      </w:pPr>
      <w:r>
        <w:rPr>
          <w:rStyle w:val="FootnoteReference"/>
        </w:rPr>
        <w:footnoteRef/>
      </w:r>
      <w:r>
        <w:t xml:space="preserve"> </w:t>
      </w:r>
      <w:r w:rsidRPr="006C5745">
        <w:t>www.energycloud.org/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E93"/>
    <w:multiLevelType w:val="multilevel"/>
    <w:tmpl w:val="ED1E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C798B"/>
    <w:multiLevelType w:val="hybridMultilevel"/>
    <w:tmpl w:val="08261EF4"/>
    <w:lvl w:ilvl="0" w:tplc="BE649FA0">
      <w:start w:val="1"/>
      <w:numFmt w:val="decimal"/>
      <w:lvlText w:val="%1."/>
      <w:lvlJc w:val="left"/>
      <w:pPr>
        <w:ind w:left="720" w:hanging="360"/>
      </w:pPr>
    </w:lvl>
    <w:lvl w:ilvl="1" w:tplc="248EAB14">
      <w:start w:val="1"/>
      <w:numFmt w:val="lowerLetter"/>
      <w:lvlText w:val="%2."/>
      <w:lvlJc w:val="left"/>
      <w:pPr>
        <w:ind w:left="1440" w:hanging="360"/>
      </w:pPr>
    </w:lvl>
    <w:lvl w:ilvl="2" w:tplc="B2E46AF4">
      <w:start w:val="1"/>
      <w:numFmt w:val="lowerRoman"/>
      <w:lvlText w:val="%3."/>
      <w:lvlJc w:val="right"/>
      <w:pPr>
        <w:ind w:left="2160" w:hanging="180"/>
      </w:pPr>
    </w:lvl>
    <w:lvl w:ilvl="3" w:tplc="6FE628D2">
      <w:start w:val="1"/>
      <w:numFmt w:val="decimal"/>
      <w:lvlText w:val="%4."/>
      <w:lvlJc w:val="left"/>
      <w:pPr>
        <w:ind w:left="2880" w:hanging="360"/>
      </w:pPr>
    </w:lvl>
    <w:lvl w:ilvl="4" w:tplc="67EE911A">
      <w:start w:val="1"/>
      <w:numFmt w:val="lowerLetter"/>
      <w:lvlText w:val="%5."/>
      <w:lvlJc w:val="left"/>
      <w:pPr>
        <w:ind w:left="3600" w:hanging="360"/>
      </w:pPr>
    </w:lvl>
    <w:lvl w:ilvl="5" w:tplc="0C9C18EE">
      <w:start w:val="1"/>
      <w:numFmt w:val="lowerRoman"/>
      <w:lvlText w:val="%6."/>
      <w:lvlJc w:val="right"/>
      <w:pPr>
        <w:ind w:left="4320" w:hanging="180"/>
      </w:pPr>
    </w:lvl>
    <w:lvl w:ilvl="6" w:tplc="E5E893DA">
      <w:start w:val="1"/>
      <w:numFmt w:val="decimal"/>
      <w:lvlText w:val="%7."/>
      <w:lvlJc w:val="left"/>
      <w:pPr>
        <w:ind w:left="5040" w:hanging="360"/>
      </w:pPr>
    </w:lvl>
    <w:lvl w:ilvl="7" w:tplc="84729F74">
      <w:start w:val="1"/>
      <w:numFmt w:val="lowerLetter"/>
      <w:lvlText w:val="%8."/>
      <w:lvlJc w:val="left"/>
      <w:pPr>
        <w:ind w:left="5760" w:hanging="360"/>
      </w:pPr>
    </w:lvl>
    <w:lvl w:ilvl="8" w:tplc="CF987534">
      <w:start w:val="1"/>
      <w:numFmt w:val="lowerRoman"/>
      <w:lvlText w:val="%9."/>
      <w:lvlJc w:val="right"/>
      <w:pPr>
        <w:ind w:left="6480" w:hanging="180"/>
      </w:pPr>
    </w:lvl>
  </w:abstractNum>
  <w:abstractNum w:abstractNumId="2" w15:restartNumberingAfterBreak="0">
    <w:nsid w:val="05DB59D8"/>
    <w:multiLevelType w:val="multilevel"/>
    <w:tmpl w:val="03EC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91DC7"/>
    <w:multiLevelType w:val="hybridMultilevel"/>
    <w:tmpl w:val="06A41E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2E3A12"/>
    <w:multiLevelType w:val="multilevel"/>
    <w:tmpl w:val="0076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A521B"/>
    <w:multiLevelType w:val="multilevel"/>
    <w:tmpl w:val="48A8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830C8"/>
    <w:multiLevelType w:val="multilevel"/>
    <w:tmpl w:val="3A80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60579A"/>
    <w:multiLevelType w:val="hybridMultilevel"/>
    <w:tmpl w:val="06A41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4A0C1C"/>
    <w:multiLevelType w:val="hybridMultilevel"/>
    <w:tmpl w:val="C610DFA4"/>
    <w:lvl w:ilvl="0" w:tplc="08090003">
      <w:start w:val="1"/>
      <w:numFmt w:val="bullet"/>
      <w:lvlText w:val="o"/>
      <w:lvlJc w:val="left"/>
      <w:pPr>
        <w:ind w:left="1440" w:hanging="360"/>
      </w:pPr>
      <w:rPr>
        <w:rFonts w:ascii="Courier New" w:hAnsi="Courier New" w:cs="Courier New"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30115B5"/>
    <w:multiLevelType w:val="multilevel"/>
    <w:tmpl w:val="D8CE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32250"/>
    <w:multiLevelType w:val="multilevel"/>
    <w:tmpl w:val="282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851DF0"/>
    <w:multiLevelType w:val="multilevel"/>
    <w:tmpl w:val="7AFA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7D4986"/>
    <w:multiLevelType w:val="hybridMultilevel"/>
    <w:tmpl w:val="FFFFFFFF"/>
    <w:lvl w:ilvl="0" w:tplc="8EC6D4DA">
      <w:start w:val="1"/>
      <w:numFmt w:val="decimal"/>
      <w:lvlText w:val="%1."/>
      <w:lvlJc w:val="left"/>
      <w:pPr>
        <w:ind w:left="720" w:hanging="360"/>
      </w:pPr>
    </w:lvl>
    <w:lvl w:ilvl="1" w:tplc="5E0A2640">
      <w:start w:val="1"/>
      <w:numFmt w:val="lowerLetter"/>
      <w:lvlText w:val="%2."/>
      <w:lvlJc w:val="left"/>
      <w:pPr>
        <w:ind w:left="1440" w:hanging="360"/>
      </w:pPr>
    </w:lvl>
    <w:lvl w:ilvl="2" w:tplc="BC409C1A">
      <w:start w:val="1"/>
      <w:numFmt w:val="lowerRoman"/>
      <w:lvlText w:val="%3."/>
      <w:lvlJc w:val="right"/>
      <w:pPr>
        <w:ind w:left="2160" w:hanging="180"/>
      </w:pPr>
    </w:lvl>
    <w:lvl w:ilvl="3" w:tplc="14AA2D0C">
      <w:start w:val="1"/>
      <w:numFmt w:val="decimal"/>
      <w:lvlText w:val="%4."/>
      <w:lvlJc w:val="left"/>
      <w:pPr>
        <w:ind w:left="2880" w:hanging="360"/>
      </w:pPr>
    </w:lvl>
    <w:lvl w:ilvl="4" w:tplc="70AE30EA">
      <w:start w:val="1"/>
      <w:numFmt w:val="lowerLetter"/>
      <w:lvlText w:val="%5."/>
      <w:lvlJc w:val="left"/>
      <w:pPr>
        <w:ind w:left="3600" w:hanging="360"/>
      </w:pPr>
    </w:lvl>
    <w:lvl w:ilvl="5" w:tplc="E1F885E8">
      <w:start w:val="1"/>
      <w:numFmt w:val="lowerRoman"/>
      <w:lvlText w:val="%6."/>
      <w:lvlJc w:val="right"/>
      <w:pPr>
        <w:ind w:left="4320" w:hanging="180"/>
      </w:pPr>
    </w:lvl>
    <w:lvl w:ilvl="6" w:tplc="A73417EE">
      <w:start w:val="1"/>
      <w:numFmt w:val="decimal"/>
      <w:lvlText w:val="%7."/>
      <w:lvlJc w:val="left"/>
      <w:pPr>
        <w:ind w:left="5040" w:hanging="360"/>
      </w:pPr>
    </w:lvl>
    <w:lvl w:ilvl="7" w:tplc="8D043312">
      <w:start w:val="1"/>
      <w:numFmt w:val="lowerLetter"/>
      <w:lvlText w:val="%8."/>
      <w:lvlJc w:val="left"/>
      <w:pPr>
        <w:ind w:left="5760" w:hanging="360"/>
      </w:pPr>
    </w:lvl>
    <w:lvl w:ilvl="8" w:tplc="A3BE554E">
      <w:start w:val="1"/>
      <w:numFmt w:val="lowerRoman"/>
      <w:lvlText w:val="%9."/>
      <w:lvlJc w:val="right"/>
      <w:pPr>
        <w:ind w:left="6480" w:hanging="180"/>
      </w:pPr>
    </w:lvl>
  </w:abstractNum>
  <w:abstractNum w:abstractNumId="13" w15:restartNumberingAfterBreak="0">
    <w:nsid w:val="373642B8"/>
    <w:multiLevelType w:val="hybridMultilevel"/>
    <w:tmpl w:val="64F8E986"/>
    <w:lvl w:ilvl="0" w:tplc="A724A6D2">
      <w:start w:val="1"/>
      <w:numFmt w:val="decimal"/>
      <w:lvlText w:val="%1."/>
      <w:lvlJc w:val="left"/>
      <w:pPr>
        <w:tabs>
          <w:tab w:val="num" w:pos="720"/>
        </w:tabs>
        <w:ind w:left="720" w:hanging="360"/>
      </w:pPr>
      <w:rPr>
        <w:sz w:val="20"/>
      </w:rPr>
    </w:lvl>
    <w:lvl w:ilvl="1" w:tplc="599661FA">
      <w:numFmt w:val="bullet"/>
      <w:lvlText w:val="-"/>
      <w:lvlJc w:val="left"/>
      <w:pPr>
        <w:ind w:left="1440" w:hanging="360"/>
      </w:pPr>
      <w:rPr>
        <w:rFonts w:ascii="Aptos" w:hAnsi="Aptos" w:hint="default"/>
      </w:rPr>
    </w:lvl>
    <w:lvl w:ilvl="2" w:tplc="378443AC">
      <w:start w:val="1"/>
      <w:numFmt w:val="bullet"/>
      <w:lvlText w:val=""/>
      <w:lvlJc w:val="left"/>
      <w:pPr>
        <w:tabs>
          <w:tab w:val="num" w:pos="2160"/>
        </w:tabs>
        <w:ind w:left="2160" w:hanging="360"/>
      </w:pPr>
      <w:rPr>
        <w:rFonts w:ascii="Wingdings" w:hAnsi="Wingdings" w:hint="default"/>
        <w:sz w:val="20"/>
      </w:rPr>
    </w:lvl>
    <w:lvl w:ilvl="3" w:tplc="9E4AE8C2">
      <w:start w:val="1"/>
      <w:numFmt w:val="bullet"/>
      <w:lvlText w:val=""/>
      <w:lvlJc w:val="left"/>
      <w:pPr>
        <w:tabs>
          <w:tab w:val="num" w:pos="2880"/>
        </w:tabs>
        <w:ind w:left="2880" w:hanging="360"/>
      </w:pPr>
      <w:rPr>
        <w:rFonts w:ascii="Wingdings" w:hAnsi="Wingdings" w:hint="default"/>
        <w:sz w:val="20"/>
      </w:rPr>
    </w:lvl>
    <w:lvl w:ilvl="4" w:tplc="1B807D64">
      <w:start w:val="1"/>
      <w:numFmt w:val="decimal"/>
      <w:lvlText w:val="%5."/>
      <w:lvlJc w:val="left"/>
      <w:pPr>
        <w:ind w:left="3600" w:hanging="360"/>
      </w:pPr>
    </w:lvl>
    <w:lvl w:ilvl="5" w:tplc="091E032E" w:tentative="1">
      <w:start w:val="1"/>
      <w:numFmt w:val="bullet"/>
      <w:lvlText w:val=""/>
      <w:lvlJc w:val="left"/>
      <w:pPr>
        <w:tabs>
          <w:tab w:val="num" w:pos="4320"/>
        </w:tabs>
        <w:ind w:left="4320" w:hanging="360"/>
      </w:pPr>
      <w:rPr>
        <w:rFonts w:ascii="Wingdings" w:hAnsi="Wingdings" w:hint="default"/>
        <w:sz w:val="20"/>
      </w:rPr>
    </w:lvl>
    <w:lvl w:ilvl="6" w:tplc="3632631E" w:tentative="1">
      <w:start w:val="1"/>
      <w:numFmt w:val="bullet"/>
      <w:lvlText w:val=""/>
      <w:lvlJc w:val="left"/>
      <w:pPr>
        <w:tabs>
          <w:tab w:val="num" w:pos="5040"/>
        </w:tabs>
        <w:ind w:left="5040" w:hanging="360"/>
      </w:pPr>
      <w:rPr>
        <w:rFonts w:ascii="Wingdings" w:hAnsi="Wingdings" w:hint="default"/>
        <w:sz w:val="20"/>
      </w:rPr>
    </w:lvl>
    <w:lvl w:ilvl="7" w:tplc="11AC6E86" w:tentative="1">
      <w:start w:val="1"/>
      <w:numFmt w:val="bullet"/>
      <w:lvlText w:val=""/>
      <w:lvlJc w:val="left"/>
      <w:pPr>
        <w:tabs>
          <w:tab w:val="num" w:pos="5760"/>
        </w:tabs>
        <w:ind w:left="5760" w:hanging="360"/>
      </w:pPr>
      <w:rPr>
        <w:rFonts w:ascii="Wingdings" w:hAnsi="Wingdings" w:hint="default"/>
        <w:sz w:val="20"/>
      </w:rPr>
    </w:lvl>
    <w:lvl w:ilvl="8" w:tplc="ABE87FA0"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686426"/>
    <w:multiLevelType w:val="multilevel"/>
    <w:tmpl w:val="8B06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FA0F11"/>
    <w:multiLevelType w:val="multilevel"/>
    <w:tmpl w:val="6C84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7841B1"/>
    <w:multiLevelType w:val="multilevel"/>
    <w:tmpl w:val="DE7C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0E0544"/>
    <w:multiLevelType w:val="multilevel"/>
    <w:tmpl w:val="4B88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471639"/>
    <w:multiLevelType w:val="multilevel"/>
    <w:tmpl w:val="7E9A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5F41E7"/>
    <w:multiLevelType w:val="multilevel"/>
    <w:tmpl w:val="01CA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9CFF68"/>
    <w:multiLevelType w:val="hybridMultilevel"/>
    <w:tmpl w:val="B2A88390"/>
    <w:lvl w:ilvl="0" w:tplc="B5D2CD72">
      <w:start w:val="1"/>
      <w:numFmt w:val="bullet"/>
      <w:lvlText w:val=""/>
      <w:lvlJc w:val="left"/>
      <w:pPr>
        <w:ind w:left="720" w:hanging="360"/>
      </w:pPr>
      <w:rPr>
        <w:rFonts w:ascii="Symbol" w:hAnsi="Symbol" w:hint="default"/>
      </w:rPr>
    </w:lvl>
    <w:lvl w:ilvl="1" w:tplc="053C2D20">
      <w:start w:val="1"/>
      <w:numFmt w:val="bullet"/>
      <w:lvlText w:val="o"/>
      <w:lvlJc w:val="left"/>
      <w:pPr>
        <w:ind w:left="1440" w:hanging="360"/>
      </w:pPr>
      <w:rPr>
        <w:rFonts w:ascii="Courier New" w:hAnsi="Courier New" w:hint="default"/>
      </w:rPr>
    </w:lvl>
    <w:lvl w:ilvl="2" w:tplc="72B649D2">
      <w:start w:val="1"/>
      <w:numFmt w:val="bullet"/>
      <w:lvlText w:val=""/>
      <w:lvlJc w:val="left"/>
      <w:pPr>
        <w:ind w:left="2160" w:hanging="360"/>
      </w:pPr>
      <w:rPr>
        <w:rFonts w:ascii="Wingdings" w:hAnsi="Wingdings" w:hint="default"/>
      </w:rPr>
    </w:lvl>
    <w:lvl w:ilvl="3" w:tplc="8C1C7658">
      <w:start w:val="1"/>
      <w:numFmt w:val="bullet"/>
      <w:lvlText w:val=""/>
      <w:lvlJc w:val="left"/>
      <w:pPr>
        <w:ind w:left="2880" w:hanging="360"/>
      </w:pPr>
      <w:rPr>
        <w:rFonts w:ascii="Symbol" w:hAnsi="Symbol" w:hint="default"/>
      </w:rPr>
    </w:lvl>
    <w:lvl w:ilvl="4" w:tplc="B3F69C40">
      <w:start w:val="1"/>
      <w:numFmt w:val="bullet"/>
      <w:lvlText w:val="o"/>
      <w:lvlJc w:val="left"/>
      <w:pPr>
        <w:ind w:left="3600" w:hanging="360"/>
      </w:pPr>
      <w:rPr>
        <w:rFonts w:ascii="Courier New" w:hAnsi="Courier New" w:hint="default"/>
      </w:rPr>
    </w:lvl>
    <w:lvl w:ilvl="5" w:tplc="CEC2A18E">
      <w:start w:val="1"/>
      <w:numFmt w:val="bullet"/>
      <w:lvlText w:val=""/>
      <w:lvlJc w:val="left"/>
      <w:pPr>
        <w:ind w:left="4320" w:hanging="360"/>
      </w:pPr>
      <w:rPr>
        <w:rFonts w:ascii="Wingdings" w:hAnsi="Wingdings" w:hint="default"/>
      </w:rPr>
    </w:lvl>
    <w:lvl w:ilvl="6" w:tplc="4462CB12">
      <w:start w:val="1"/>
      <w:numFmt w:val="bullet"/>
      <w:lvlText w:val=""/>
      <w:lvlJc w:val="left"/>
      <w:pPr>
        <w:ind w:left="5040" w:hanging="360"/>
      </w:pPr>
      <w:rPr>
        <w:rFonts w:ascii="Symbol" w:hAnsi="Symbol" w:hint="default"/>
      </w:rPr>
    </w:lvl>
    <w:lvl w:ilvl="7" w:tplc="E60AAEBA">
      <w:start w:val="1"/>
      <w:numFmt w:val="bullet"/>
      <w:lvlText w:val="o"/>
      <w:lvlJc w:val="left"/>
      <w:pPr>
        <w:ind w:left="5760" w:hanging="360"/>
      </w:pPr>
      <w:rPr>
        <w:rFonts w:ascii="Courier New" w:hAnsi="Courier New" w:hint="default"/>
      </w:rPr>
    </w:lvl>
    <w:lvl w:ilvl="8" w:tplc="9CB66462">
      <w:start w:val="1"/>
      <w:numFmt w:val="bullet"/>
      <w:lvlText w:val=""/>
      <w:lvlJc w:val="left"/>
      <w:pPr>
        <w:ind w:left="6480" w:hanging="360"/>
      </w:pPr>
      <w:rPr>
        <w:rFonts w:ascii="Wingdings" w:hAnsi="Wingdings" w:hint="default"/>
      </w:rPr>
    </w:lvl>
  </w:abstractNum>
  <w:abstractNum w:abstractNumId="21" w15:restartNumberingAfterBreak="0">
    <w:nsid w:val="45B4ACBF"/>
    <w:multiLevelType w:val="hybridMultilevel"/>
    <w:tmpl w:val="FFFFFFFF"/>
    <w:lvl w:ilvl="0" w:tplc="7346CC6E">
      <w:start w:val="1"/>
      <w:numFmt w:val="bullet"/>
      <w:lvlText w:val=""/>
      <w:lvlJc w:val="left"/>
      <w:pPr>
        <w:ind w:left="720" w:hanging="360"/>
      </w:pPr>
      <w:rPr>
        <w:rFonts w:ascii="Symbol" w:hAnsi="Symbol" w:hint="default"/>
      </w:rPr>
    </w:lvl>
    <w:lvl w:ilvl="1" w:tplc="1990139E">
      <w:start w:val="1"/>
      <w:numFmt w:val="bullet"/>
      <w:lvlText w:val="o"/>
      <w:lvlJc w:val="left"/>
      <w:pPr>
        <w:ind w:left="1440" w:hanging="360"/>
      </w:pPr>
      <w:rPr>
        <w:rFonts w:ascii="Courier New" w:hAnsi="Courier New" w:hint="default"/>
      </w:rPr>
    </w:lvl>
    <w:lvl w:ilvl="2" w:tplc="110ECCBA">
      <w:start w:val="1"/>
      <w:numFmt w:val="bullet"/>
      <w:lvlText w:val=""/>
      <w:lvlJc w:val="left"/>
      <w:pPr>
        <w:ind w:left="2160" w:hanging="360"/>
      </w:pPr>
      <w:rPr>
        <w:rFonts w:ascii="Wingdings" w:hAnsi="Wingdings" w:hint="default"/>
      </w:rPr>
    </w:lvl>
    <w:lvl w:ilvl="3" w:tplc="AB708E04">
      <w:start w:val="1"/>
      <w:numFmt w:val="bullet"/>
      <w:lvlText w:val=""/>
      <w:lvlJc w:val="left"/>
      <w:pPr>
        <w:ind w:left="2880" w:hanging="360"/>
      </w:pPr>
      <w:rPr>
        <w:rFonts w:ascii="Symbol" w:hAnsi="Symbol" w:hint="default"/>
      </w:rPr>
    </w:lvl>
    <w:lvl w:ilvl="4" w:tplc="9D30C220">
      <w:start w:val="1"/>
      <w:numFmt w:val="bullet"/>
      <w:lvlText w:val="o"/>
      <w:lvlJc w:val="left"/>
      <w:pPr>
        <w:ind w:left="3600" w:hanging="360"/>
      </w:pPr>
      <w:rPr>
        <w:rFonts w:ascii="Courier New" w:hAnsi="Courier New" w:hint="default"/>
      </w:rPr>
    </w:lvl>
    <w:lvl w:ilvl="5" w:tplc="FF46C67E">
      <w:start w:val="1"/>
      <w:numFmt w:val="bullet"/>
      <w:lvlText w:val=""/>
      <w:lvlJc w:val="left"/>
      <w:pPr>
        <w:ind w:left="4320" w:hanging="360"/>
      </w:pPr>
      <w:rPr>
        <w:rFonts w:ascii="Wingdings" w:hAnsi="Wingdings" w:hint="default"/>
      </w:rPr>
    </w:lvl>
    <w:lvl w:ilvl="6" w:tplc="6874C296">
      <w:start w:val="1"/>
      <w:numFmt w:val="bullet"/>
      <w:lvlText w:val=""/>
      <w:lvlJc w:val="left"/>
      <w:pPr>
        <w:ind w:left="5040" w:hanging="360"/>
      </w:pPr>
      <w:rPr>
        <w:rFonts w:ascii="Symbol" w:hAnsi="Symbol" w:hint="default"/>
      </w:rPr>
    </w:lvl>
    <w:lvl w:ilvl="7" w:tplc="67523AE2">
      <w:start w:val="1"/>
      <w:numFmt w:val="bullet"/>
      <w:lvlText w:val="o"/>
      <w:lvlJc w:val="left"/>
      <w:pPr>
        <w:ind w:left="5760" w:hanging="360"/>
      </w:pPr>
      <w:rPr>
        <w:rFonts w:ascii="Courier New" w:hAnsi="Courier New" w:hint="default"/>
      </w:rPr>
    </w:lvl>
    <w:lvl w:ilvl="8" w:tplc="45066CD6">
      <w:start w:val="1"/>
      <w:numFmt w:val="bullet"/>
      <w:lvlText w:val=""/>
      <w:lvlJc w:val="left"/>
      <w:pPr>
        <w:ind w:left="6480" w:hanging="360"/>
      </w:pPr>
      <w:rPr>
        <w:rFonts w:ascii="Wingdings" w:hAnsi="Wingdings" w:hint="default"/>
      </w:rPr>
    </w:lvl>
  </w:abstractNum>
  <w:abstractNum w:abstractNumId="22" w15:restartNumberingAfterBreak="0">
    <w:nsid w:val="48853C8A"/>
    <w:multiLevelType w:val="hybridMultilevel"/>
    <w:tmpl w:val="14426A66"/>
    <w:lvl w:ilvl="0" w:tplc="2F24E2A0">
      <w:start w:val="1"/>
      <w:numFmt w:val="decimal"/>
      <w:lvlText w:val="%1."/>
      <w:lvlJc w:val="left"/>
      <w:pPr>
        <w:ind w:left="720" w:hanging="360"/>
      </w:pPr>
    </w:lvl>
    <w:lvl w:ilvl="1" w:tplc="D81C584C">
      <w:start w:val="1"/>
      <w:numFmt w:val="lowerLetter"/>
      <w:lvlText w:val="%2."/>
      <w:lvlJc w:val="left"/>
      <w:pPr>
        <w:ind w:left="1440" w:hanging="360"/>
      </w:pPr>
    </w:lvl>
    <w:lvl w:ilvl="2" w:tplc="B71054CE">
      <w:start w:val="1"/>
      <w:numFmt w:val="lowerRoman"/>
      <w:lvlText w:val="%3."/>
      <w:lvlJc w:val="right"/>
      <w:pPr>
        <w:ind w:left="2160" w:hanging="180"/>
      </w:pPr>
    </w:lvl>
    <w:lvl w:ilvl="3" w:tplc="F7D2F10E">
      <w:start w:val="1"/>
      <w:numFmt w:val="decimal"/>
      <w:lvlText w:val="%4."/>
      <w:lvlJc w:val="left"/>
      <w:pPr>
        <w:ind w:left="2880" w:hanging="360"/>
      </w:pPr>
    </w:lvl>
    <w:lvl w:ilvl="4" w:tplc="306896C2">
      <w:start w:val="1"/>
      <w:numFmt w:val="lowerLetter"/>
      <w:lvlText w:val="%5."/>
      <w:lvlJc w:val="left"/>
      <w:pPr>
        <w:ind w:left="3600" w:hanging="360"/>
      </w:pPr>
    </w:lvl>
    <w:lvl w:ilvl="5" w:tplc="06F8ABDE">
      <w:start w:val="1"/>
      <w:numFmt w:val="lowerRoman"/>
      <w:lvlText w:val="%6."/>
      <w:lvlJc w:val="right"/>
      <w:pPr>
        <w:ind w:left="4320" w:hanging="180"/>
      </w:pPr>
    </w:lvl>
    <w:lvl w:ilvl="6" w:tplc="E016515C">
      <w:start w:val="1"/>
      <w:numFmt w:val="decimal"/>
      <w:lvlText w:val="%7."/>
      <w:lvlJc w:val="left"/>
      <w:pPr>
        <w:ind w:left="5040" w:hanging="360"/>
      </w:pPr>
    </w:lvl>
    <w:lvl w:ilvl="7" w:tplc="874CE8A4">
      <w:start w:val="1"/>
      <w:numFmt w:val="lowerLetter"/>
      <w:lvlText w:val="%8."/>
      <w:lvlJc w:val="left"/>
      <w:pPr>
        <w:ind w:left="5760" w:hanging="360"/>
      </w:pPr>
    </w:lvl>
    <w:lvl w:ilvl="8" w:tplc="65F84F84">
      <w:start w:val="1"/>
      <w:numFmt w:val="lowerRoman"/>
      <w:lvlText w:val="%9."/>
      <w:lvlJc w:val="right"/>
      <w:pPr>
        <w:ind w:left="6480" w:hanging="180"/>
      </w:pPr>
    </w:lvl>
  </w:abstractNum>
  <w:abstractNum w:abstractNumId="23" w15:restartNumberingAfterBreak="0">
    <w:nsid w:val="49EC2B73"/>
    <w:multiLevelType w:val="hybridMultilevel"/>
    <w:tmpl w:val="061EEA0A"/>
    <w:lvl w:ilvl="0" w:tplc="99BA180A">
      <w:start w:val="1"/>
      <w:numFmt w:val="decimal"/>
      <w:lvlText w:val="%1."/>
      <w:lvlJc w:val="left"/>
      <w:pPr>
        <w:ind w:left="720" w:hanging="360"/>
      </w:pPr>
    </w:lvl>
    <w:lvl w:ilvl="1" w:tplc="7B027D10">
      <w:start w:val="1"/>
      <w:numFmt w:val="bullet"/>
      <w:lvlText w:val="o"/>
      <w:lvlJc w:val="left"/>
      <w:pPr>
        <w:ind w:left="1440" w:hanging="360"/>
      </w:pPr>
      <w:rPr>
        <w:rFonts w:ascii="Courier New" w:hAnsi="Courier New" w:hint="default"/>
      </w:rPr>
    </w:lvl>
    <w:lvl w:ilvl="2" w:tplc="747A0D4E" w:tentative="1">
      <w:start w:val="1"/>
      <w:numFmt w:val="bullet"/>
      <w:lvlText w:val=""/>
      <w:lvlJc w:val="left"/>
      <w:pPr>
        <w:ind w:left="2160" w:hanging="360"/>
      </w:pPr>
      <w:rPr>
        <w:rFonts w:ascii="Wingdings" w:hAnsi="Wingdings" w:hint="default"/>
      </w:rPr>
    </w:lvl>
    <w:lvl w:ilvl="3" w:tplc="D89C7716" w:tentative="1">
      <w:start w:val="1"/>
      <w:numFmt w:val="bullet"/>
      <w:lvlText w:val=""/>
      <w:lvlJc w:val="left"/>
      <w:pPr>
        <w:ind w:left="2880" w:hanging="360"/>
      </w:pPr>
      <w:rPr>
        <w:rFonts w:ascii="Symbol" w:hAnsi="Symbol" w:hint="default"/>
      </w:rPr>
    </w:lvl>
    <w:lvl w:ilvl="4" w:tplc="04A22206" w:tentative="1">
      <w:start w:val="1"/>
      <w:numFmt w:val="bullet"/>
      <w:lvlText w:val="o"/>
      <w:lvlJc w:val="left"/>
      <w:pPr>
        <w:ind w:left="3600" w:hanging="360"/>
      </w:pPr>
      <w:rPr>
        <w:rFonts w:ascii="Courier New" w:hAnsi="Courier New" w:hint="default"/>
      </w:rPr>
    </w:lvl>
    <w:lvl w:ilvl="5" w:tplc="A1FE256A" w:tentative="1">
      <w:start w:val="1"/>
      <w:numFmt w:val="bullet"/>
      <w:lvlText w:val=""/>
      <w:lvlJc w:val="left"/>
      <w:pPr>
        <w:ind w:left="4320" w:hanging="360"/>
      </w:pPr>
      <w:rPr>
        <w:rFonts w:ascii="Wingdings" w:hAnsi="Wingdings" w:hint="default"/>
      </w:rPr>
    </w:lvl>
    <w:lvl w:ilvl="6" w:tplc="A0E2ACF4" w:tentative="1">
      <w:start w:val="1"/>
      <w:numFmt w:val="bullet"/>
      <w:lvlText w:val=""/>
      <w:lvlJc w:val="left"/>
      <w:pPr>
        <w:ind w:left="5040" w:hanging="360"/>
      </w:pPr>
      <w:rPr>
        <w:rFonts w:ascii="Symbol" w:hAnsi="Symbol" w:hint="default"/>
      </w:rPr>
    </w:lvl>
    <w:lvl w:ilvl="7" w:tplc="7EB0AB1A" w:tentative="1">
      <w:start w:val="1"/>
      <w:numFmt w:val="bullet"/>
      <w:lvlText w:val="o"/>
      <w:lvlJc w:val="left"/>
      <w:pPr>
        <w:ind w:left="5760" w:hanging="360"/>
      </w:pPr>
      <w:rPr>
        <w:rFonts w:ascii="Courier New" w:hAnsi="Courier New" w:hint="default"/>
      </w:rPr>
    </w:lvl>
    <w:lvl w:ilvl="8" w:tplc="B8E82E44" w:tentative="1">
      <w:start w:val="1"/>
      <w:numFmt w:val="bullet"/>
      <w:lvlText w:val=""/>
      <w:lvlJc w:val="left"/>
      <w:pPr>
        <w:ind w:left="6480" w:hanging="360"/>
      </w:pPr>
      <w:rPr>
        <w:rFonts w:ascii="Wingdings" w:hAnsi="Wingdings" w:hint="default"/>
      </w:rPr>
    </w:lvl>
  </w:abstractNum>
  <w:abstractNum w:abstractNumId="24" w15:restartNumberingAfterBreak="0">
    <w:nsid w:val="49F4673D"/>
    <w:multiLevelType w:val="hybridMultilevel"/>
    <w:tmpl w:val="0DA8217E"/>
    <w:lvl w:ilvl="0" w:tplc="74EC1ACA">
      <w:numFmt w:val="bullet"/>
      <w:lvlText w:val="•"/>
      <w:lvlJc w:val="left"/>
      <w:pPr>
        <w:ind w:left="720" w:hanging="360"/>
      </w:pPr>
      <w:rPr>
        <w:rFonts w:ascii="Aptos" w:hAnsi="Aptos" w:hint="default"/>
      </w:rPr>
    </w:lvl>
    <w:lvl w:ilvl="1" w:tplc="3E56F2C0">
      <w:start w:val="1"/>
      <w:numFmt w:val="bullet"/>
      <w:lvlText w:val="o"/>
      <w:lvlJc w:val="left"/>
      <w:pPr>
        <w:ind w:left="1440" w:hanging="360"/>
      </w:pPr>
      <w:rPr>
        <w:rFonts w:ascii="Courier New" w:hAnsi="Courier New" w:hint="default"/>
      </w:rPr>
    </w:lvl>
    <w:lvl w:ilvl="2" w:tplc="6EDC881E" w:tentative="1">
      <w:start w:val="1"/>
      <w:numFmt w:val="bullet"/>
      <w:lvlText w:val=""/>
      <w:lvlJc w:val="left"/>
      <w:pPr>
        <w:ind w:left="2160" w:hanging="360"/>
      </w:pPr>
      <w:rPr>
        <w:rFonts w:ascii="Wingdings" w:hAnsi="Wingdings" w:hint="default"/>
      </w:rPr>
    </w:lvl>
    <w:lvl w:ilvl="3" w:tplc="533A565C" w:tentative="1">
      <w:start w:val="1"/>
      <w:numFmt w:val="bullet"/>
      <w:lvlText w:val=""/>
      <w:lvlJc w:val="left"/>
      <w:pPr>
        <w:ind w:left="2880" w:hanging="360"/>
      </w:pPr>
      <w:rPr>
        <w:rFonts w:ascii="Symbol" w:hAnsi="Symbol" w:hint="default"/>
      </w:rPr>
    </w:lvl>
    <w:lvl w:ilvl="4" w:tplc="6260998C" w:tentative="1">
      <w:start w:val="1"/>
      <w:numFmt w:val="bullet"/>
      <w:lvlText w:val="o"/>
      <w:lvlJc w:val="left"/>
      <w:pPr>
        <w:ind w:left="3600" w:hanging="360"/>
      </w:pPr>
      <w:rPr>
        <w:rFonts w:ascii="Courier New" w:hAnsi="Courier New" w:hint="default"/>
      </w:rPr>
    </w:lvl>
    <w:lvl w:ilvl="5" w:tplc="1EFE5414" w:tentative="1">
      <w:start w:val="1"/>
      <w:numFmt w:val="bullet"/>
      <w:lvlText w:val=""/>
      <w:lvlJc w:val="left"/>
      <w:pPr>
        <w:ind w:left="4320" w:hanging="360"/>
      </w:pPr>
      <w:rPr>
        <w:rFonts w:ascii="Wingdings" w:hAnsi="Wingdings" w:hint="default"/>
      </w:rPr>
    </w:lvl>
    <w:lvl w:ilvl="6" w:tplc="D834F868" w:tentative="1">
      <w:start w:val="1"/>
      <w:numFmt w:val="bullet"/>
      <w:lvlText w:val=""/>
      <w:lvlJc w:val="left"/>
      <w:pPr>
        <w:ind w:left="5040" w:hanging="360"/>
      </w:pPr>
      <w:rPr>
        <w:rFonts w:ascii="Symbol" w:hAnsi="Symbol" w:hint="default"/>
      </w:rPr>
    </w:lvl>
    <w:lvl w:ilvl="7" w:tplc="39A838D0" w:tentative="1">
      <w:start w:val="1"/>
      <w:numFmt w:val="bullet"/>
      <w:lvlText w:val="o"/>
      <w:lvlJc w:val="left"/>
      <w:pPr>
        <w:ind w:left="5760" w:hanging="360"/>
      </w:pPr>
      <w:rPr>
        <w:rFonts w:ascii="Courier New" w:hAnsi="Courier New" w:hint="default"/>
      </w:rPr>
    </w:lvl>
    <w:lvl w:ilvl="8" w:tplc="ED78C620" w:tentative="1">
      <w:start w:val="1"/>
      <w:numFmt w:val="bullet"/>
      <w:lvlText w:val=""/>
      <w:lvlJc w:val="left"/>
      <w:pPr>
        <w:ind w:left="6480" w:hanging="360"/>
      </w:pPr>
      <w:rPr>
        <w:rFonts w:ascii="Wingdings" w:hAnsi="Wingdings" w:hint="default"/>
      </w:rPr>
    </w:lvl>
  </w:abstractNum>
  <w:abstractNum w:abstractNumId="25" w15:restartNumberingAfterBreak="0">
    <w:nsid w:val="4CFC1D0C"/>
    <w:multiLevelType w:val="hybridMultilevel"/>
    <w:tmpl w:val="39643E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B3C53"/>
    <w:multiLevelType w:val="multilevel"/>
    <w:tmpl w:val="18DC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EC39F3"/>
    <w:multiLevelType w:val="multilevel"/>
    <w:tmpl w:val="CE38E14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8" w15:restartNumberingAfterBreak="0">
    <w:nsid w:val="56AA7D51"/>
    <w:multiLevelType w:val="multilevel"/>
    <w:tmpl w:val="62C21F0C"/>
    <w:lvl w:ilvl="0">
      <w:start w:val="1"/>
      <w:numFmt w:val="decimal"/>
      <w:lvlText w:val="%1."/>
      <w:lvlJc w:val="left"/>
      <w:pPr>
        <w:tabs>
          <w:tab w:val="num" w:pos="720"/>
        </w:tabs>
        <w:ind w:left="720" w:hanging="360"/>
      </w:pPr>
      <w:rPr>
        <w:sz w:val="20"/>
      </w:rPr>
    </w:lvl>
    <w:lvl w:ilvl="1">
      <w:numFmt w:val="bullet"/>
      <w:lvlText w:val="-"/>
      <w:lvlJc w:val="left"/>
      <w:pPr>
        <w:ind w:left="1440" w:hanging="360"/>
      </w:pPr>
      <w:rPr>
        <w:rFonts w:ascii="Aptos" w:hAnsi="Apto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173E69"/>
    <w:multiLevelType w:val="multilevel"/>
    <w:tmpl w:val="0136B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9D4FCB"/>
    <w:multiLevelType w:val="hybridMultilevel"/>
    <w:tmpl w:val="AD202F38"/>
    <w:lvl w:ilvl="0" w:tplc="968856C6">
      <w:start w:val="1"/>
      <w:numFmt w:val="bullet"/>
      <w:lvlText w:val=""/>
      <w:lvlJc w:val="left"/>
      <w:pPr>
        <w:ind w:left="720" w:hanging="360"/>
      </w:pPr>
      <w:rPr>
        <w:rFonts w:ascii="Symbol" w:hAnsi="Symbol" w:hint="default"/>
      </w:rPr>
    </w:lvl>
    <w:lvl w:ilvl="1" w:tplc="6AC47E3C" w:tentative="1">
      <w:start w:val="1"/>
      <w:numFmt w:val="bullet"/>
      <w:lvlText w:val="o"/>
      <w:lvlJc w:val="left"/>
      <w:pPr>
        <w:ind w:left="1440" w:hanging="360"/>
      </w:pPr>
      <w:rPr>
        <w:rFonts w:ascii="Courier New" w:hAnsi="Courier New" w:hint="default"/>
      </w:rPr>
    </w:lvl>
    <w:lvl w:ilvl="2" w:tplc="40F21256" w:tentative="1">
      <w:start w:val="1"/>
      <w:numFmt w:val="bullet"/>
      <w:lvlText w:val=""/>
      <w:lvlJc w:val="left"/>
      <w:pPr>
        <w:ind w:left="2160" w:hanging="360"/>
      </w:pPr>
      <w:rPr>
        <w:rFonts w:ascii="Wingdings" w:hAnsi="Wingdings" w:hint="default"/>
      </w:rPr>
    </w:lvl>
    <w:lvl w:ilvl="3" w:tplc="D7183270" w:tentative="1">
      <w:start w:val="1"/>
      <w:numFmt w:val="bullet"/>
      <w:lvlText w:val=""/>
      <w:lvlJc w:val="left"/>
      <w:pPr>
        <w:ind w:left="2880" w:hanging="360"/>
      </w:pPr>
      <w:rPr>
        <w:rFonts w:ascii="Symbol" w:hAnsi="Symbol" w:hint="default"/>
      </w:rPr>
    </w:lvl>
    <w:lvl w:ilvl="4" w:tplc="7472DBAE" w:tentative="1">
      <w:start w:val="1"/>
      <w:numFmt w:val="bullet"/>
      <w:lvlText w:val="o"/>
      <w:lvlJc w:val="left"/>
      <w:pPr>
        <w:ind w:left="3600" w:hanging="360"/>
      </w:pPr>
      <w:rPr>
        <w:rFonts w:ascii="Courier New" w:hAnsi="Courier New" w:hint="default"/>
      </w:rPr>
    </w:lvl>
    <w:lvl w:ilvl="5" w:tplc="2FD8C376" w:tentative="1">
      <w:start w:val="1"/>
      <w:numFmt w:val="bullet"/>
      <w:lvlText w:val=""/>
      <w:lvlJc w:val="left"/>
      <w:pPr>
        <w:ind w:left="4320" w:hanging="360"/>
      </w:pPr>
      <w:rPr>
        <w:rFonts w:ascii="Wingdings" w:hAnsi="Wingdings" w:hint="default"/>
      </w:rPr>
    </w:lvl>
    <w:lvl w:ilvl="6" w:tplc="16D0873E" w:tentative="1">
      <w:start w:val="1"/>
      <w:numFmt w:val="bullet"/>
      <w:lvlText w:val=""/>
      <w:lvlJc w:val="left"/>
      <w:pPr>
        <w:ind w:left="5040" w:hanging="360"/>
      </w:pPr>
      <w:rPr>
        <w:rFonts w:ascii="Symbol" w:hAnsi="Symbol" w:hint="default"/>
      </w:rPr>
    </w:lvl>
    <w:lvl w:ilvl="7" w:tplc="E984F814" w:tentative="1">
      <w:start w:val="1"/>
      <w:numFmt w:val="bullet"/>
      <w:lvlText w:val="o"/>
      <w:lvlJc w:val="left"/>
      <w:pPr>
        <w:ind w:left="5760" w:hanging="360"/>
      </w:pPr>
      <w:rPr>
        <w:rFonts w:ascii="Courier New" w:hAnsi="Courier New" w:hint="default"/>
      </w:rPr>
    </w:lvl>
    <w:lvl w:ilvl="8" w:tplc="D87A7AE2" w:tentative="1">
      <w:start w:val="1"/>
      <w:numFmt w:val="bullet"/>
      <w:lvlText w:val=""/>
      <w:lvlJc w:val="left"/>
      <w:pPr>
        <w:ind w:left="6480" w:hanging="360"/>
      </w:pPr>
      <w:rPr>
        <w:rFonts w:ascii="Wingdings" w:hAnsi="Wingdings" w:hint="default"/>
      </w:rPr>
    </w:lvl>
  </w:abstractNum>
  <w:abstractNum w:abstractNumId="31" w15:restartNumberingAfterBreak="0">
    <w:nsid w:val="5CD3533C"/>
    <w:multiLevelType w:val="hybridMultilevel"/>
    <w:tmpl w:val="E4ECD13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1511AE"/>
    <w:multiLevelType w:val="hybridMultilevel"/>
    <w:tmpl w:val="FA2E429E"/>
    <w:lvl w:ilvl="0" w:tplc="BD086844">
      <w:start w:val="1"/>
      <w:numFmt w:val="bullet"/>
      <w:lvlText w:val=""/>
      <w:lvlJc w:val="left"/>
      <w:pPr>
        <w:ind w:left="720" w:hanging="360"/>
      </w:pPr>
      <w:rPr>
        <w:rFonts w:ascii="Symbol" w:hAnsi="Symbol" w:hint="default"/>
      </w:rPr>
    </w:lvl>
    <w:lvl w:ilvl="1" w:tplc="8E8E8658" w:tentative="1">
      <w:start w:val="1"/>
      <w:numFmt w:val="bullet"/>
      <w:lvlText w:val="o"/>
      <w:lvlJc w:val="left"/>
      <w:pPr>
        <w:ind w:left="1440" w:hanging="360"/>
      </w:pPr>
      <w:rPr>
        <w:rFonts w:ascii="Courier New" w:hAnsi="Courier New" w:hint="default"/>
      </w:rPr>
    </w:lvl>
    <w:lvl w:ilvl="2" w:tplc="42DE8FD0" w:tentative="1">
      <w:start w:val="1"/>
      <w:numFmt w:val="bullet"/>
      <w:lvlText w:val=""/>
      <w:lvlJc w:val="left"/>
      <w:pPr>
        <w:ind w:left="2160" w:hanging="360"/>
      </w:pPr>
      <w:rPr>
        <w:rFonts w:ascii="Wingdings" w:hAnsi="Wingdings" w:hint="default"/>
      </w:rPr>
    </w:lvl>
    <w:lvl w:ilvl="3" w:tplc="C15EE1AA" w:tentative="1">
      <w:start w:val="1"/>
      <w:numFmt w:val="bullet"/>
      <w:lvlText w:val=""/>
      <w:lvlJc w:val="left"/>
      <w:pPr>
        <w:ind w:left="2880" w:hanging="360"/>
      </w:pPr>
      <w:rPr>
        <w:rFonts w:ascii="Symbol" w:hAnsi="Symbol" w:hint="default"/>
      </w:rPr>
    </w:lvl>
    <w:lvl w:ilvl="4" w:tplc="CF104C90" w:tentative="1">
      <w:start w:val="1"/>
      <w:numFmt w:val="bullet"/>
      <w:lvlText w:val="o"/>
      <w:lvlJc w:val="left"/>
      <w:pPr>
        <w:ind w:left="3600" w:hanging="360"/>
      </w:pPr>
      <w:rPr>
        <w:rFonts w:ascii="Courier New" w:hAnsi="Courier New" w:hint="default"/>
      </w:rPr>
    </w:lvl>
    <w:lvl w:ilvl="5" w:tplc="98568F42" w:tentative="1">
      <w:start w:val="1"/>
      <w:numFmt w:val="bullet"/>
      <w:lvlText w:val=""/>
      <w:lvlJc w:val="left"/>
      <w:pPr>
        <w:ind w:left="4320" w:hanging="360"/>
      </w:pPr>
      <w:rPr>
        <w:rFonts w:ascii="Wingdings" w:hAnsi="Wingdings" w:hint="default"/>
      </w:rPr>
    </w:lvl>
    <w:lvl w:ilvl="6" w:tplc="6BD09E2A" w:tentative="1">
      <w:start w:val="1"/>
      <w:numFmt w:val="bullet"/>
      <w:lvlText w:val=""/>
      <w:lvlJc w:val="left"/>
      <w:pPr>
        <w:ind w:left="5040" w:hanging="360"/>
      </w:pPr>
      <w:rPr>
        <w:rFonts w:ascii="Symbol" w:hAnsi="Symbol" w:hint="default"/>
      </w:rPr>
    </w:lvl>
    <w:lvl w:ilvl="7" w:tplc="316AF7A2" w:tentative="1">
      <w:start w:val="1"/>
      <w:numFmt w:val="bullet"/>
      <w:lvlText w:val="o"/>
      <w:lvlJc w:val="left"/>
      <w:pPr>
        <w:ind w:left="5760" w:hanging="360"/>
      </w:pPr>
      <w:rPr>
        <w:rFonts w:ascii="Courier New" w:hAnsi="Courier New" w:hint="default"/>
      </w:rPr>
    </w:lvl>
    <w:lvl w:ilvl="8" w:tplc="8E144298" w:tentative="1">
      <w:start w:val="1"/>
      <w:numFmt w:val="bullet"/>
      <w:lvlText w:val=""/>
      <w:lvlJc w:val="left"/>
      <w:pPr>
        <w:ind w:left="6480" w:hanging="360"/>
      </w:pPr>
      <w:rPr>
        <w:rFonts w:ascii="Wingdings" w:hAnsi="Wingdings" w:hint="default"/>
      </w:rPr>
    </w:lvl>
  </w:abstractNum>
  <w:abstractNum w:abstractNumId="33" w15:restartNumberingAfterBreak="0">
    <w:nsid w:val="5ECF6B78"/>
    <w:multiLevelType w:val="hybridMultilevel"/>
    <w:tmpl w:val="96281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9E5766"/>
    <w:multiLevelType w:val="multilevel"/>
    <w:tmpl w:val="750A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3821AA"/>
    <w:multiLevelType w:val="hybridMultilevel"/>
    <w:tmpl w:val="8D2C3BE4"/>
    <w:lvl w:ilvl="0" w:tplc="B3EC1D54">
      <w:start w:val="1"/>
      <w:numFmt w:val="lowerLetter"/>
      <w:lvlText w:val="%1)"/>
      <w:lvlJc w:val="left"/>
      <w:pPr>
        <w:ind w:left="1080" w:hanging="360"/>
      </w:pPr>
      <w:rPr>
        <w:rFonts w:ascii="Corbel" w:hAnsi="Corbel"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BB2D531"/>
    <w:multiLevelType w:val="hybridMultilevel"/>
    <w:tmpl w:val="54FE1D9E"/>
    <w:lvl w:ilvl="0" w:tplc="B718930E">
      <w:start w:val="1"/>
      <w:numFmt w:val="decimal"/>
      <w:lvlText w:val="%1."/>
      <w:lvlJc w:val="left"/>
      <w:pPr>
        <w:ind w:left="720" w:hanging="360"/>
      </w:pPr>
    </w:lvl>
    <w:lvl w:ilvl="1" w:tplc="18EEA4F2">
      <w:start w:val="1"/>
      <w:numFmt w:val="lowerLetter"/>
      <w:lvlText w:val="%2."/>
      <w:lvlJc w:val="left"/>
      <w:pPr>
        <w:ind w:left="1440" w:hanging="360"/>
      </w:pPr>
    </w:lvl>
    <w:lvl w:ilvl="2" w:tplc="75EC40C8">
      <w:start w:val="1"/>
      <w:numFmt w:val="lowerRoman"/>
      <w:lvlText w:val="%3."/>
      <w:lvlJc w:val="right"/>
      <w:pPr>
        <w:ind w:left="2160" w:hanging="180"/>
      </w:pPr>
    </w:lvl>
    <w:lvl w:ilvl="3" w:tplc="9600EE20">
      <w:start w:val="1"/>
      <w:numFmt w:val="decimal"/>
      <w:lvlText w:val="%4."/>
      <w:lvlJc w:val="left"/>
      <w:pPr>
        <w:ind w:left="2880" w:hanging="360"/>
      </w:pPr>
    </w:lvl>
    <w:lvl w:ilvl="4" w:tplc="C50E4C0E">
      <w:start w:val="1"/>
      <w:numFmt w:val="lowerLetter"/>
      <w:lvlText w:val="%5."/>
      <w:lvlJc w:val="left"/>
      <w:pPr>
        <w:ind w:left="3600" w:hanging="360"/>
      </w:pPr>
    </w:lvl>
    <w:lvl w:ilvl="5" w:tplc="0AAA5890">
      <w:start w:val="1"/>
      <w:numFmt w:val="lowerRoman"/>
      <w:lvlText w:val="%6."/>
      <w:lvlJc w:val="right"/>
      <w:pPr>
        <w:ind w:left="4320" w:hanging="180"/>
      </w:pPr>
    </w:lvl>
    <w:lvl w:ilvl="6" w:tplc="131C80A4">
      <w:start w:val="1"/>
      <w:numFmt w:val="decimal"/>
      <w:lvlText w:val="%7."/>
      <w:lvlJc w:val="left"/>
      <w:pPr>
        <w:ind w:left="5040" w:hanging="360"/>
      </w:pPr>
    </w:lvl>
    <w:lvl w:ilvl="7" w:tplc="9BE4E58C">
      <w:start w:val="1"/>
      <w:numFmt w:val="lowerLetter"/>
      <w:lvlText w:val="%8."/>
      <w:lvlJc w:val="left"/>
      <w:pPr>
        <w:ind w:left="5760" w:hanging="360"/>
      </w:pPr>
    </w:lvl>
    <w:lvl w:ilvl="8" w:tplc="F2680ADA">
      <w:start w:val="1"/>
      <w:numFmt w:val="lowerRoman"/>
      <w:lvlText w:val="%9."/>
      <w:lvlJc w:val="right"/>
      <w:pPr>
        <w:ind w:left="6480" w:hanging="180"/>
      </w:pPr>
    </w:lvl>
  </w:abstractNum>
  <w:abstractNum w:abstractNumId="37" w15:restartNumberingAfterBreak="0">
    <w:nsid w:val="6ED7A986"/>
    <w:multiLevelType w:val="hybridMultilevel"/>
    <w:tmpl w:val="0E8A2124"/>
    <w:lvl w:ilvl="0" w:tplc="B50C2D76">
      <w:start w:val="1"/>
      <w:numFmt w:val="decimal"/>
      <w:lvlText w:val="%1."/>
      <w:lvlJc w:val="left"/>
      <w:pPr>
        <w:ind w:left="720" w:hanging="360"/>
      </w:pPr>
    </w:lvl>
    <w:lvl w:ilvl="1" w:tplc="71CC1016">
      <w:start w:val="1"/>
      <w:numFmt w:val="lowerLetter"/>
      <w:lvlText w:val="%2."/>
      <w:lvlJc w:val="left"/>
      <w:pPr>
        <w:ind w:left="1440" w:hanging="360"/>
      </w:pPr>
    </w:lvl>
    <w:lvl w:ilvl="2" w:tplc="8E587194">
      <w:start w:val="1"/>
      <w:numFmt w:val="lowerRoman"/>
      <w:lvlText w:val="%3."/>
      <w:lvlJc w:val="right"/>
      <w:pPr>
        <w:ind w:left="2160" w:hanging="180"/>
      </w:pPr>
    </w:lvl>
    <w:lvl w:ilvl="3" w:tplc="9E663340">
      <w:start w:val="1"/>
      <w:numFmt w:val="decimal"/>
      <w:lvlText w:val="%4."/>
      <w:lvlJc w:val="left"/>
      <w:pPr>
        <w:ind w:left="2880" w:hanging="360"/>
      </w:pPr>
    </w:lvl>
    <w:lvl w:ilvl="4" w:tplc="A17A3168">
      <w:start w:val="1"/>
      <w:numFmt w:val="lowerLetter"/>
      <w:lvlText w:val="%5."/>
      <w:lvlJc w:val="left"/>
      <w:pPr>
        <w:ind w:left="3600" w:hanging="360"/>
      </w:pPr>
    </w:lvl>
    <w:lvl w:ilvl="5" w:tplc="B5783CE4">
      <w:start w:val="1"/>
      <w:numFmt w:val="lowerRoman"/>
      <w:lvlText w:val="%6."/>
      <w:lvlJc w:val="right"/>
      <w:pPr>
        <w:ind w:left="4320" w:hanging="180"/>
      </w:pPr>
    </w:lvl>
    <w:lvl w:ilvl="6" w:tplc="422C0046">
      <w:start w:val="1"/>
      <w:numFmt w:val="decimal"/>
      <w:lvlText w:val="%7."/>
      <w:lvlJc w:val="left"/>
      <w:pPr>
        <w:ind w:left="5040" w:hanging="360"/>
      </w:pPr>
    </w:lvl>
    <w:lvl w:ilvl="7" w:tplc="F61423C8">
      <w:start w:val="1"/>
      <w:numFmt w:val="lowerLetter"/>
      <w:lvlText w:val="%8."/>
      <w:lvlJc w:val="left"/>
      <w:pPr>
        <w:ind w:left="5760" w:hanging="360"/>
      </w:pPr>
    </w:lvl>
    <w:lvl w:ilvl="8" w:tplc="12B87A02">
      <w:start w:val="1"/>
      <w:numFmt w:val="lowerRoman"/>
      <w:lvlText w:val="%9."/>
      <w:lvlJc w:val="right"/>
      <w:pPr>
        <w:ind w:left="6480" w:hanging="180"/>
      </w:pPr>
    </w:lvl>
  </w:abstractNum>
  <w:abstractNum w:abstractNumId="38" w15:restartNumberingAfterBreak="0">
    <w:nsid w:val="71121CD6"/>
    <w:multiLevelType w:val="multilevel"/>
    <w:tmpl w:val="E856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521B41"/>
    <w:multiLevelType w:val="hybridMultilevel"/>
    <w:tmpl w:val="9A868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F32E47"/>
    <w:multiLevelType w:val="multilevel"/>
    <w:tmpl w:val="C4744632"/>
    <w:lvl w:ilvl="0">
      <w:numFmt w:val="bullet"/>
      <w:lvlText w:val="-"/>
      <w:lvlJc w:val="left"/>
      <w:pPr>
        <w:ind w:left="144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B9D7623"/>
    <w:multiLevelType w:val="hybridMultilevel"/>
    <w:tmpl w:val="F0B4B7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A06729"/>
    <w:multiLevelType w:val="hybridMultilevel"/>
    <w:tmpl w:val="CC3A5AF4"/>
    <w:lvl w:ilvl="0" w:tplc="AEC094D8">
      <w:start w:val="1"/>
      <w:numFmt w:val="bullet"/>
      <w:lvlText w:val=""/>
      <w:lvlJc w:val="left"/>
      <w:pPr>
        <w:ind w:left="720" w:hanging="360"/>
      </w:pPr>
      <w:rPr>
        <w:rFonts w:ascii="Symbol" w:hAnsi="Symbol" w:hint="default"/>
      </w:rPr>
    </w:lvl>
    <w:lvl w:ilvl="1" w:tplc="9A041C00" w:tentative="1">
      <w:start w:val="1"/>
      <w:numFmt w:val="bullet"/>
      <w:lvlText w:val="o"/>
      <w:lvlJc w:val="left"/>
      <w:pPr>
        <w:ind w:left="1440" w:hanging="360"/>
      </w:pPr>
      <w:rPr>
        <w:rFonts w:ascii="Courier New" w:hAnsi="Courier New" w:hint="default"/>
      </w:rPr>
    </w:lvl>
    <w:lvl w:ilvl="2" w:tplc="6ECAD966" w:tentative="1">
      <w:start w:val="1"/>
      <w:numFmt w:val="bullet"/>
      <w:lvlText w:val=""/>
      <w:lvlJc w:val="left"/>
      <w:pPr>
        <w:ind w:left="2160" w:hanging="360"/>
      </w:pPr>
      <w:rPr>
        <w:rFonts w:ascii="Wingdings" w:hAnsi="Wingdings" w:hint="default"/>
      </w:rPr>
    </w:lvl>
    <w:lvl w:ilvl="3" w:tplc="B4B8A7D4" w:tentative="1">
      <w:start w:val="1"/>
      <w:numFmt w:val="bullet"/>
      <w:lvlText w:val=""/>
      <w:lvlJc w:val="left"/>
      <w:pPr>
        <w:ind w:left="2880" w:hanging="360"/>
      </w:pPr>
      <w:rPr>
        <w:rFonts w:ascii="Symbol" w:hAnsi="Symbol" w:hint="default"/>
      </w:rPr>
    </w:lvl>
    <w:lvl w:ilvl="4" w:tplc="09986470" w:tentative="1">
      <w:start w:val="1"/>
      <w:numFmt w:val="bullet"/>
      <w:lvlText w:val="o"/>
      <w:lvlJc w:val="left"/>
      <w:pPr>
        <w:ind w:left="3600" w:hanging="360"/>
      </w:pPr>
      <w:rPr>
        <w:rFonts w:ascii="Courier New" w:hAnsi="Courier New" w:hint="default"/>
      </w:rPr>
    </w:lvl>
    <w:lvl w:ilvl="5" w:tplc="8280F45C" w:tentative="1">
      <w:start w:val="1"/>
      <w:numFmt w:val="bullet"/>
      <w:lvlText w:val=""/>
      <w:lvlJc w:val="left"/>
      <w:pPr>
        <w:ind w:left="4320" w:hanging="360"/>
      </w:pPr>
      <w:rPr>
        <w:rFonts w:ascii="Wingdings" w:hAnsi="Wingdings" w:hint="default"/>
      </w:rPr>
    </w:lvl>
    <w:lvl w:ilvl="6" w:tplc="22821EF2" w:tentative="1">
      <w:start w:val="1"/>
      <w:numFmt w:val="bullet"/>
      <w:lvlText w:val=""/>
      <w:lvlJc w:val="left"/>
      <w:pPr>
        <w:ind w:left="5040" w:hanging="360"/>
      </w:pPr>
      <w:rPr>
        <w:rFonts w:ascii="Symbol" w:hAnsi="Symbol" w:hint="default"/>
      </w:rPr>
    </w:lvl>
    <w:lvl w:ilvl="7" w:tplc="70CA65E2" w:tentative="1">
      <w:start w:val="1"/>
      <w:numFmt w:val="bullet"/>
      <w:lvlText w:val="o"/>
      <w:lvlJc w:val="left"/>
      <w:pPr>
        <w:ind w:left="5760" w:hanging="360"/>
      </w:pPr>
      <w:rPr>
        <w:rFonts w:ascii="Courier New" w:hAnsi="Courier New" w:hint="default"/>
      </w:rPr>
    </w:lvl>
    <w:lvl w:ilvl="8" w:tplc="FBD4B5A8" w:tentative="1">
      <w:start w:val="1"/>
      <w:numFmt w:val="bullet"/>
      <w:lvlText w:val=""/>
      <w:lvlJc w:val="left"/>
      <w:pPr>
        <w:ind w:left="6480" w:hanging="360"/>
      </w:pPr>
      <w:rPr>
        <w:rFonts w:ascii="Wingdings" w:hAnsi="Wingdings" w:hint="default"/>
      </w:rPr>
    </w:lvl>
  </w:abstractNum>
  <w:abstractNum w:abstractNumId="43" w15:restartNumberingAfterBreak="0">
    <w:nsid w:val="7DA6BC13"/>
    <w:multiLevelType w:val="hybridMultilevel"/>
    <w:tmpl w:val="B734BD78"/>
    <w:lvl w:ilvl="0" w:tplc="4F668BF8">
      <w:start w:val="1"/>
      <w:numFmt w:val="decimal"/>
      <w:lvlText w:val="%1."/>
      <w:lvlJc w:val="left"/>
      <w:pPr>
        <w:ind w:left="720" w:hanging="360"/>
      </w:pPr>
    </w:lvl>
    <w:lvl w:ilvl="1" w:tplc="2FB45668">
      <w:start w:val="1"/>
      <w:numFmt w:val="lowerLetter"/>
      <w:lvlText w:val="%2."/>
      <w:lvlJc w:val="left"/>
      <w:pPr>
        <w:ind w:left="1440" w:hanging="360"/>
      </w:pPr>
    </w:lvl>
    <w:lvl w:ilvl="2" w:tplc="4F8C1C3E">
      <w:start w:val="1"/>
      <w:numFmt w:val="lowerRoman"/>
      <w:lvlText w:val="%3."/>
      <w:lvlJc w:val="right"/>
      <w:pPr>
        <w:ind w:left="2160" w:hanging="180"/>
      </w:pPr>
    </w:lvl>
    <w:lvl w:ilvl="3" w:tplc="D4A0B23E">
      <w:start w:val="1"/>
      <w:numFmt w:val="decimal"/>
      <w:lvlText w:val="%4."/>
      <w:lvlJc w:val="left"/>
      <w:pPr>
        <w:ind w:left="2880" w:hanging="360"/>
      </w:pPr>
    </w:lvl>
    <w:lvl w:ilvl="4" w:tplc="8EE43484">
      <w:start w:val="1"/>
      <w:numFmt w:val="lowerLetter"/>
      <w:lvlText w:val="%5."/>
      <w:lvlJc w:val="left"/>
      <w:pPr>
        <w:ind w:left="3600" w:hanging="360"/>
      </w:pPr>
    </w:lvl>
    <w:lvl w:ilvl="5" w:tplc="3C760222">
      <w:start w:val="1"/>
      <w:numFmt w:val="lowerRoman"/>
      <w:lvlText w:val="%6."/>
      <w:lvlJc w:val="right"/>
      <w:pPr>
        <w:ind w:left="4320" w:hanging="180"/>
      </w:pPr>
    </w:lvl>
    <w:lvl w:ilvl="6" w:tplc="3DB6BC30">
      <w:start w:val="1"/>
      <w:numFmt w:val="decimal"/>
      <w:lvlText w:val="%7."/>
      <w:lvlJc w:val="left"/>
      <w:pPr>
        <w:ind w:left="5040" w:hanging="360"/>
      </w:pPr>
    </w:lvl>
    <w:lvl w:ilvl="7" w:tplc="F5963784">
      <w:start w:val="1"/>
      <w:numFmt w:val="lowerLetter"/>
      <w:lvlText w:val="%8."/>
      <w:lvlJc w:val="left"/>
      <w:pPr>
        <w:ind w:left="5760" w:hanging="360"/>
      </w:pPr>
    </w:lvl>
    <w:lvl w:ilvl="8" w:tplc="43B6E9FA">
      <w:start w:val="1"/>
      <w:numFmt w:val="lowerRoman"/>
      <w:lvlText w:val="%9."/>
      <w:lvlJc w:val="right"/>
      <w:pPr>
        <w:ind w:left="6480" w:hanging="180"/>
      </w:pPr>
    </w:lvl>
  </w:abstractNum>
  <w:num w:numId="1" w16cid:durableId="197858555">
    <w:abstractNumId w:val="11"/>
  </w:num>
  <w:num w:numId="2" w16cid:durableId="29765919">
    <w:abstractNumId w:val="2"/>
  </w:num>
  <w:num w:numId="3" w16cid:durableId="673997150">
    <w:abstractNumId w:val="9"/>
  </w:num>
  <w:num w:numId="4" w16cid:durableId="493255362">
    <w:abstractNumId w:val="4"/>
  </w:num>
  <w:num w:numId="5" w16cid:durableId="1854759253">
    <w:abstractNumId w:val="16"/>
  </w:num>
  <w:num w:numId="6" w16cid:durableId="654455280">
    <w:abstractNumId w:val="14"/>
  </w:num>
  <w:num w:numId="7" w16cid:durableId="1964116304">
    <w:abstractNumId w:val="38"/>
  </w:num>
  <w:num w:numId="8" w16cid:durableId="1979458170">
    <w:abstractNumId w:val="17"/>
  </w:num>
  <w:num w:numId="9" w16cid:durableId="250433978">
    <w:abstractNumId w:val="26"/>
  </w:num>
  <w:num w:numId="10" w16cid:durableId="1480029997">
    <w:abstractNumId w:val="5"/>
  </w:num>
  <w:num w:numId="11" w16cid:durableId="1439056709">
    <w:abstractNumId w:val="15"/>
  </w:num>
  <w:num w:numId="12" w16cid:durableId="2105686535">
    <w:abstractNumId w:val="34"/>
  </w:num>
  <w:num w:numId="13" w16cid:durableId="280113002">
    <w:abstractNumId w:val="29"/>
  </w:num>
  <w:num w:numId="14" w16cid:durableId="530921251">
    <w:abstractNumId w:val="18"/>
  </w:num>
  <w:num w:numId="15" w16cid:durableId="720447461">
    <w:abstractNumId w:val="10"/>
  </w:num>
  <w:num w:numId="16" w16cid:durableId="1126509938">
    <w:abstractNumId w:val="19"/>
  </w:num>
  <w:num w:numId="17" w16cid:durableId="590433449">
    <w:abstractNumId w:val="13"/>
  </w:num>
  <w:num w:numId="18" w16cid:durableId="49497239">
    <w:abstractNumId w:val="23"/>
  </w:num>
  <w:num w:numId="19" w16cid:durableId="1632131741">
    <w:abstractNumId w:val="31"/>
  </w:num>
  <w:num w:numId="20" w16cid:durableId="222302264">
    <w:abstractNumId w:val="39"/>
  </w:num>
  <w:num w:numId="21" w16cid:durableId="879976560">
    <w:abstractNumId w:val="41"/>
  </w:num>
  <w:num w:numId="22" w16cid:durableId="541406824">
    <w:abstractNumId w:val="0"/>
  </w:num>
  <w:num w:numId="23" w16cid:durableId="1329479342">
    <w:abstractNumId w:val="30"/>
  </w:num>
  <w:num w:numId="24" w16cid:durableId="729889895">
    <w:abstractNumId w:val="7"/>
  </w:num>
  <w:num w:numId="25" w16cid:durableId="1939869368">
    <w:abstractNumId w:val="27"/>
  </w:num>
  <w:num w:numId="26" w16cid:durableId="448012659">
    <w:abstractNumId w:val="24"/>
  </w:num>
  <w:num w:numId="27" w16cid:durableId="1124883418">
    <w:abstractNumId w:val="32"/>
  </w:num>
  <w:num w:numId="28" w16cid:durableId="88894870">
    <w:abstractNumId w:val="3"/>
  </w:num>
  <w:num w:numId="29" w16cid:durableId="705107020">
    <w:abstractNumId w:val="6"/>
  </w:num>
  <w:num w:numId="30" w16cid:durableId="784931559">
    <w:abstractNumId w:val="28"/>
  </w:num>
  <w:num w:numId="31" w16cid:durableId="935015098">
    <w:abstractNumId w:val="33"/>
  </w:num>
  <w:num w:numId="32" w16cid:durableId="1901476346">
    <w:abstractNumId w:val="42"/>
  </w:num>
  <w:num w:numId="33" w16cid:durableId="607351302">
    <w:abstractNumId w:val="1"/>
  </w:num>
  <w:num w:numId="34" w16cid:durableId="543637222">
    <w:abstractNumId w:val="40"/>
  </w:num>
  <w:num w:numId="35" w16cid:durableId="1342854118">
    <w:abstractNumId w:val="20"/>
  </w:num>
  <w:num w:numId="36" w16cid:durableId="1801338332">
    <w:abstractNumId w:val="22"/>
  </w:num>
  <w:num w:numId="37" w16cid:durableId="218590585">
    <w:abstractNumId w:val="43"/>
  </w:num>
  <w:num w:numId="38" w16cid:durableId="1694452236">
    <w:abstractNumId w:val="36"/>
  </w:num>
  <w:num w:numId="39" w16cid:durableId="127167046">
    <w:abstractNumId w:val="37"/>
  </w:num>
  <w:num w:numId="40" w16cid:durableId="1379476432">
    <w:abstractNumId w:val="12"/>
  </w:num>
  <w:num w:numId="41" w16cid:durableId="1844664751">
    <w:abstractNumId w:val="25"/>
  </w:num>
  <w:num w:numId="42" w16cid:durableId="615910362">
    <w:abstractNumId w:val="35"/>
  </w:num>
  <w:num w:numId="43" w16cid:durableId="1489058421">
    <w:abstractNumId w:val="21"/>
  </w:num>
  <w:num w:numId="44" w16cid:durableId="10430922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95511"/>
    <w:rsid w:val="00000B36"/>
    <w:rsid w:val="000017CC"/>
    <w:rsid w:val="00004B95"/>
    <w:rsid w:val="00005E58"/>
    <w:rsid w:val="00007529"/>
    <w:rsid w:val="00011013"/>
    <w:rsid w:val="00012393"/>
    <w:rsid w:val="00012709"/>
    <w:rsid w:val="00012F63"/>
    <w:rsid w:val="000130C5"/>
    <w:rsid w:val="000148E7"/>
    <w:rsid w:val="000218A7"/>
    <w:rsid w:val="00030005"/>
    <w:rsid w:val="00035BB1"/>
    <w:rsid w:val="00035E64"/>
    <w:rsid w:val="00035F4F"/>
    <w:rsid w:val="000411E9"/>
    <w:rsid w:val="00041430"/>
    <w:rsid w:val="00042F85"/>
    <w:rsid w:val="00043C25"/>
    <w:rsid w:val="00046A4F"/>
    <w:rsid w:val="0004782A"/>
    <w:rsid w:val="00050F82"/>
    <w:rsid w:val="00051974"/>
    <w:rsid w:val="000538D5"/>
    <w:rsid w:val="00054F07"/>
    <w:rsid w:val="00057499"/>
    <w:rsid w:val="00060D1A"/>
    <w:rsid w:val="00061E92"/>
    <w:rsid w:val="00063B55"/>
    <w:rsid w:val="000670C6"/>
    <w:rsid w:val="00067261"/>
    <w:rsid w:val="00067971"/>
    <w:rsid w:val="00067DB3"/>
    <w:rsid w:val="000704FF"/>
    <w:rsid w:val="0007684B"/>
    <w:rsid w:val="00076F31"/>
    <w:rsid w:val="00086158"/>
    <w:rsid w:val="00086E43"/>
    <w:rsid w:val="00094539"/>
    <w:rsid w:val="0009515C"/>
    <w:rsid w:val="00097E19"/>
    <w:rsid w:val="000A428B"/>
    <w:rsid w:val="000A7C59"/>
    <w:rsid w:val="000B77B4"/>
    <w:rsid w:val="000B7F22"/>
    <w:rsid w:val="000C0411"/>
    <w:rsid w:val="000C0BB7"/>
    <w:rsid w:val="000C10D5"/>
    <w:rsid w:val="000C1868"/>
    <w:rsid w:val="000C46D3"/>
    <w:rsid w:val="000D1214"/>
    <w:rsid w:val="000D361C"/>
    <w:rsid w:val="000D3691"/>
    <w:rsid w:val="000E024F"/>
    <w:rsid w:val="000F05BA"/>
    <w:rsid w:val="000F1976"/>
    <w:rsid w:val="000F2F02"/>
    <w:rsid w:val="000F2F60"/>
    <w:rsid w:val="00101C2E"/>
    <w:rsid w:val="00104ABC"/>
    <w:rsid w:val="00105F10"/>
    <w:rsid w:val="00106E1A"/>
    <w:rsid w:val="0010728F"/>
    <w:rsid w:val="00111B87"/>
    <w:rsid w:val="00113180"/>
    <w:rsid w:val="00115B26"/>
    <w:rsid w:val="00117079"/>
    <w:rsid w:val="001177AD"/>
    <w:rsid w:val="00122895"/>
    <w:rsid w:val="00122DF1"/>
    <w:rsid w:val="00123A30"/>
    <w:rsid w:val="00123B19"/>
    <w:rsid w:val="00126150"/>
    <w:rsid w:val="00132B43"/>
    <w:rsid w:val="00133E5E"/>
    <w:rsid w:val="001340F8"/>
    <w:rsid w:val="001349CA"/>
    <w:rsid w:val="001351B8"/>
    <w:rsid w:val="00135A26"/>
    <w:rsid w:val="00142173"/>
    <w:rsid w:val="00143AF9"/>
    <w:rsid w:val="0014440D"/>
    <w:rsid w:val="001507B4"/>
    <w:rsid w:val="001536BA"/>
    <w:rsid w:val="0015417F"/>
    <w:rsid w:val="00156423"/>
    <w:rsid w:val="0015733D"/>
    <w:rsid w:val="001606EB"/>
    <w:rsid w:val="00162010"/>
    <w:rsid w:val="00163151"/>
    <w:rsid w:val="0016385A"/>
    <w:rsid w:val="0016514E"/>
    <w:rsid w:val="00165FE9"/>
    <w:rsid w:val="001705D9"/>
    <w:rsid w:val="001706C0"/>
    <w:rsid w:val="00172DEC"/>
    <w:rsid w:val="0017510A"/>
    <w:rsid w:val="001754C3"/>
    <w:rsid w:val="001769AA"/>
    <w:rsid w:val="00183B4C"/>
    <w:rsid w:val="0018416D"/>
    <w:rsid w:val="001917C6"/>
    <w:rsid w:val="00197594"/>
    <w:rsid w:val="001A36F8"/>
    <w:rsid w:val="001A56E3"/>
    <w:rsid w:val="001A5D27"/>
    <w:rsid w:val="001A788B"/>
    <w:rsid w:val="001B302D"/>
    <w:rsid w:val="001B307A"/>
    <w:rsid w:val="001B722A"/>
    <w:rsid w:val="001B7BC6"/>
    <w:rsid w:val="001B7F4E"/>
    <w:rsid w:val="001C0977"/>
    <w:rsid w:val="001C4980"/>
    <w:rsid w:val="001C528A"/>
    <w:rsid w:val="001C5FA0"/>
    <w:rsid w:val="001D120D"/>
    <w:rsid w:val="001D763B"/>
    <w:rsid w:val="001D7B6D"/>
    <w:rsid w:val="001E0745"/>
    <w:rsid w:val="001E133A"/>
    <w:rsid w:val="001E19E2"/>
    <w:rsid w:val="001E320D"/>
    <w:rsid w:val="001E344D"/>
    <w:rsid w:val="001E7EF4"/>
    <w:rsid w:val="001E7FFC"/>
    <w:rsid w:val="001F009C"/>
    <w:rsid w:val="001F00E0"/>
    <w:rsid w:val="001F54C8"/>
    <w:rsid w:val="001F5DA7"/>
    <w:rsid w:val="00200EB6"/>
    <w:rsid w:val="0020201F"/>
    <w:rsid w:val="002024F4"/>
    <w:rsid w:val="002041BE"/>
    <w:rsid w:val="0020791D"/>
    <w:rsid w:val="002079B3"/>
    <w:rsid w:val="00207A33"/>
    <w:rsid w:val="00207BAA"/>
    <w:rsid w:val="002103DB"/>
    <w:rsid w:val="00212B68"/>
    <w:rsid w:val="002133FC"/>
    <w:rsid w:val="00214A93"/>
    <w:rsid w:val="00214DB0"/>
    <w:rsid w:val="002161AE"/>
    <w:rsid w:val="002206C1"/>
    <w:rsid w:val="00220E25"/>
    <w:rsid w:val="00222645"/>
    <w:rsid w:val="00223AB2"/>
    <w:rsid w:val="00224680"/>
    <w:rsid w:val="00224FED"/>
    <w:rsid w:val="0022665C"/>
    <w:rsid w:val="0022711A"/>
    <w:rsid w:val="00234A1D"/>
    <w:rsid w:val="00234E64"/>
    <w:rsid w:val="00237164"/>
    <w:rsid w:val="00244EAB"/>
    <w:rsid w:val="00247945"/>
    <w:rsid w:val="00247DBA"/>
    <w:rsid w:val="002541BD"/>
    <w:rsid w:val="00257712"/>
    <w:rsid w:val="0025783F"/>
    <w:rsid w:val="002634E3"/>
    <w:rsid w:val="0026373E"/>
    <w:rsid w:val="002656C1"/>
    <w:rsid w:val="0027136F"/>
    <w:rsid w:val="002721E0"/>
    <w:rsid w:val="002749FB"/>
    <w:rsid w:val="00276CFD"/>
    <w:rsid w:val="002828D2"/>
    <w:rsid w:val="00282C66"/>
    <w:rsid w:val="0028382B"/>
    <w:rsid w:val="00284D23"/>
    <w:rsid w:val="002862B1"/>
    <w:rsid w:val="002877D1"/>
    <w:rsid w:val="00292B3E"/>
    <w:rsid w:val="002939BD"/>
    <w:rsid w:val="00294F52"/>
    <w:rsid w:val="002978E3"/>
    <w:rsid w:val="002A0492"/>
    <w:rsid w:val="002A082C"/>
    <w:rsid w:val="002A11DB"/>
    <w:rsid w:val="002A29B5"/>
    <w:rsid w:val="002B263E"/>
    <w:rsid w:val="002B51FC"/>
    <w:rsid w:val="002B5D9A"/>
    <w:rsid w:val="002C0653"/>
    <w:rsid w:val="002C07BC"/>
    <w:rsid w:val="002C3117"/>
    <w:rsid w:val="002C3426"/>
    <w:rsid w:val="002C39E7"/>
    <w:rsid w:val="002C4EB3"/>
    <w:rsid w:val="002C6956"/>
    <w:rsid w:val="002C77A7"/>
    <w:rsid w:val="002C78FC"/>
    <w:rsid w:val="002D5F65"/>
    <w:rsid w:val="002E039A"/>
    <w:rsid w:val="002E1700"/>
    <w:rsid w:val="002E1C26"/>
    <w:rsid w:val="002E2A78"/>
    <w:rsid w:val="002E433E"/>
    <w:rsid w:val="002E5FE9"/>
    <w:rsid w:val="002E67EB"/>
    <w:rsid w:val="002F0CB9"/>
    <w:rsid w:val="002F12E6"/>
    <w:rsid w:val="002F1362"/>
    <w:rsid w:val="002F63E8"/>
    <w:rsid w:val="002F701A"/>
    <w:rsid w:val="00301253"/>
    <w:rsid w:val="003018C2"/>
    <w:rsid w:val="00301C2E"/>
    <w:rsid w:val="003021DE"/>
    <w:rsid w:val="003035F7"/>
    <w:rsid w:val="003066B0"/>
    <w:rsid w:val="003118C3"/>
    <w:rsid w:val="00312117"/>
    <w:rsid w:val="00314FB0"/>
    <w:rsid w:val="003209C8"/>
    <w:rsid w:val="00324141"/>
    <w:rsid w:val="003241AA"/>
    <w:rsid w:val="00324C5A"/>
    <w:rsid w:val="00326FFB"/>
    <w:rsid w:val="00333252"/>
    <w:rsid w:val="00340700"/>
    <w:rsid w:val="003435A0"/>
    <w:rsid w:val="00345946"/>
    <w:rsid w:val="0035465E"/>
    <w:rsid w:val="003566B8"/>
    <w:rsid w:val="0036122D"/>
    <w:rsid w:val="003624F9"/>
    <w:rsid w:val="003708C3"/>
    <w:rsid w:val="00372902"/>
    <w:rsid w:val="00376302"/>
    <w:rsid w:val="003763D6"/>
    <w:rsid w:val="0037688B"/>
    <w:rsid w:val="0037696E"/>
    <w:rsid w:val="00380AB4"/>
    <w:rsid w:val="00380B4E"/>
    <w:rsid w:val="00382C20"/>
    <w:rsid w:val="003837B3"/>
    <w:rsid w:val="00383DB2"/>
    <w:rsid w:val="003844A3"/>
    <w:rsid w:val="00386188"/>
    <w:rsid w:val="00387320"/>
    <w:rsid w:val="00390FB7"/>
    <w:rsid w:val="003911B4"/>
    <w:rsid w:val="003948F1"/>
    <w:rsid w:val="003949B1"/>
    <w:rsid w:val="003A02AA"/>
    <w:rsid w:val="003A1A6F"/>
    <w:rsid w:val="003A611E"/>
    <w:rsid w:val="003B41CF"/>
    <w:rsid w:val="003B5DBD"/>
    <w:rsid w:val="003B69D5"/>
    <w:rsid w:val="003B7EFD"/>
    <w:rsid w:val="003C22FF"/>
    <w:rsid w:val="003C3273"/>
    <w:rsid w:val="003D32E1"/>
    <w:rsid w:val="003D757E"/>
    <w:rsid w:val="003E0B7A"/>
    <w:rsid w:val="003E454F"/>
    <w:rsid w:val="003E4A75"/>
    <w:rsid w:val="003E75ED"/>
    <w:rsid w:val="003F0383"/>
    <w:rsid w:val="003F1841"/>
    <w:rsid w:val="003F218F"/>
    <w:rsid w:val="003F2287"/>
    <w:rsid w:val="003F41F9"/>
    <w:rsid w:val="003F4E22"/>
    <w:rsid w:val="003F6467"/>
    <w:rsid w:val="003F671E"/>
    <w:rsid w:val="003F7758"/>
    <w:rsid w:val="00400673"/>
    <w:rsid w:val="00401817"/>
    <w:rsid w:val="00401F20"/>
    <w:rsid w:val="00403DE4"/>
    <w:rsid w:val="00405E35"/>
    <w:rsid w:val="00410BEF"/>
    <w:rsid w:val="00413247"/>
    <w:rsid w:val="0042006F"/>
    <w:rsid w:val="00422EE7"/>
    <w:rsid w:val="00424DC7"/>
    <w:rsid w:val="00425543"/>
    <w:rsid w:val="00427873"/>
    <w:rsid w:val="00431795"/>
    <w:rsid w:val="00433DDA"/>
    <w:rsid w:val="004367AE"/>
    <w:rsid w:val="00437A83"/>
    <w:rsid w:val="00441A70"/>
    <w:rsid w:val="004429E0"/>
    <w:rsid w:val="004436AB"/>
    <w:rsid w:val="0044616E"/>
    <w:rsid w:val="004475AE"/>
    <w:rsid w:val="004476F9"/>
    <w:rsid w:val="0044796B"/>
    <w:rsid w:val="00450EC2"/>
    <w:rsid w:val="004560EB"/>
    <w:rsid w:val="0046029B"/>
    <w:rsid w:val="0046213B"/>
    <w:rsid w:val="0046532A"/>
    <w:rsid w:val="00466294"/>
    <w:rsid w:val="00466D63"/>
    <w:rsid w:val="004702CD"/>
    <w:rsid w:val="004742B0"/>
    <w:rsid w:val="00474F82"/>
    <w:rsid w:val="00476C4B"/>
    <w:rsid w:val="00482194"/>
    <w:rsid w:val="00483BC8"/>
    <w:rsid w:val="00483F64"/>
    <w:rsid w:val="00485B23"/>
    <w:rsid w:val="00485EC3"/>
    <w:rsid w:val="00486539"/>
    <w:rsid w:val="0049190B"/>
    <w:rsid w:val="004927EA"/>
    <w:rsid w:val="00493B57"/>
    <w:rsid w:val="00496EFC"/>
    <w:rsid w:val="004A16F1"/>
    <w:rsid w:val="004A1807"/>
    <w:rsid w:val="004A21DA"/>
    <w:rsid w:val="004A21FB"/>
    <w:rsid w:val="004A33C5"/>
    <w:rsid w:val="004A51EB"/>
    <w:rsid w:val="004B2491"/>
    <w:rsid w:val="004B2ED0"/>
    <w:rsid w:val="004B4BA0"/>
    <w:rsid w:val="004B65BD"/>
    <w:rsid w:val="004C122B"/>
    <w:rsid w:val="004C3639"/>
    <w:rsid w:val="004C3969"/>
    <w:rsid w:val="004C66CE"/>
    <w:rsid w:val="004C6C92"/>
    <w:rsid w:val="004D26EF"/>
    <w:rsid w:val="004D5070"/>
    <w:rsid w:val="004D5194"/>
    <w:rsid w:val="004D69A8"/>
    <w:rsid w:val="004D7CBC"/>
    <w:rsid w:val="004E12A0"/>
    <w:rsid w:val="004E1975"/>
    <w:rsid w:val="004E37B5"/>
    <w:rsid w:val="004E4B6E"/>
    <w:rsid w:val="004E67BC"/>
    <w:rsid w:val="004F1CD2"/>
    <w:rsid w:val="004F219D"/>
    <w:rsid w:val="004F2AA9"/>
    <w:rsid w:val="004F57CE"/>
    <w:rsid w:val="004F6C11"/>
    <w:rsid w:val="005021D1"/>
    <w:rsid w:val="0050242E"/>
    <w:rsid w:val="00503688"/>
    <w:rsid w:val="0050614C"/>
    <w:rsid w:val="005135C2"/>
    <w:rsid w:val="005135F3"/>
    <w:rsid w:val="00514BEE"/>
    <w:rsid w:val="00515048"/>
    <w:rsid w:val="00515B94"/>
    <w:rsid w:val="0051763E"/>
    <w:rsid w:val="00517C88"/>
    <w:rsid w:val="005200C0"/>
    <w:rsid w:val="0052034C"/>
    <w:rsid w:val="00523557"/>
    <w:rsid w:val="00524D25"/>
    <w:rsid w:val="00527EF7"/>
    <w:rsid w:val="00530053"/>
    <w:rsid w:val="00533237"/>
    <w:rsid w:val="00533CF9"/>
    <w:rsid w:val="00534A5D"/>
    <w:rsid w:val="00535007"/>
    <w:rsid w:val="0053574B"/>
    <w:rsid w:val="00535A80"/>
    <w:rsid w:val="00537E0A"/>
    <w:rsid w:val="0054007A"/>
    <w:rsid w:val="00540251"/>
    <w:rsid w:val="00544C28"/>
    <w:rsid w:val="005504CD"/>
    <w:rsid w:val="00552604"/>
    <w:rsid w:val="00553222"/>
    <w:rsid w:val="00560379"/>
    <w:rsid w:val="005620BE"/>
    <w:rsid w:val="00564309"/>
    <w:rsid w:val="00564BA5"/>
    <w:rsid w:val="005656F4"/>
    <w:rsid w:val="00566379"/>
    <w:rsid w:val="00576575"/>
    <w:rsid w:val="00577555"/>
    <w:rsid w:val="00581ACC"/>
    <w:rsid w:val="00581D2C"/>
    <w:rsid w:val="00581DA8"/>
    <w:rsid w:val="00587C3B"/>
    <w:rsid w:val="00590437"/>
    <w:rsid w:val="00594321"/>
    <w:rsid w:val="005A0EC0"/>
    <w:rsid w:val="005A1AF2"/>
    <w:rsid w:val="005A59FC"/>
    <w:rsid w:val="005A5D3C"/>
    <w:rsid w:val="005B3C64"/>
    <w:rsid w:val="005B3DFB"/>
    <w:rsid w:val="005B4B0D"/>
    <w:rsid w:val="005B4B5F"/>
    <w:rsid w:val="005B6DDD"/>
    <w:rsid w:val="005C2576"/>
    <w:rsid w:val="005C364C"/>
    <w:rsid w:val="005C6327"/>
    <w:rsid w:val="005C6AD3"/>
    <w:rsid w:val="005C70B3"/>
    <w:rsid w:val="005D24DF"/>
    <w:rsid w:val="005D386A"/>
    <w:rsid w:val="005D3F14"/>
    <w:rsid w:val="005D496A"/>
    <w:rsid w:val="005D74F9"/>
    <w:rsid w:val="005E749D"/>
    <w:rsid w:val="005E776D"/>
    <w:rsid w:val="005F2075"/>
    <w:rsid w:val="005F54BC"/>
    <w:rsid w:val="005F6BC9"/>
    <w:rsid w:val="005F789F"/>
    <w:rsid w:val="00602440"/>
    <w:rsid w:val="00603F73"/>
    <w:rsid w:val="0060501D"/>
    <w:rsid w:val="00605640"/>
    <w:rsid w:val="006106DD"/>
    <w:rsid w:val="006117B6"/>
    <w:rsid w:val="00611E04"/>
    <w:rsid w:val="00615100"/>
    <w:rsid w:val="006160A4"/>
    <w:rsid w:val="006217C3"/>
    <w:rsid w:val="00621AB2"/>
    <w:rsid w:val="00621E0A"/>
    <w:rsid w:val="00623239"/>
    <w:rsid w:val="00623E76"/>
    <w:rsid w:val="00625BDE"/>
    <w:rsid w:val="0063057C"/>
    <w:rsid w:val="006305D7"/>
    <w:rsid w:val="0063256C"/>
    <w:rsid w:val="00634BFD"/>
    <w:rsid w:val="00635DDE"/>
    <w:rsid w:val="006363BD"/>
    <w:rsid w:val="006368A5"/>
    <w:rsid w:val="00645C13"/>
    <w:rsid w:val="006463EB"/>
    <w:rsid w:val="006465BD"/>
    <w:rsid w:val="00646B19"/>
    <w:rsid w:val="0065091B"/>
    <w:rsid w:val="00650E1A"/>
    <w:rsid w:val="00652497"/>
    <w:rsid w:val="006542BA"/>
    <w:rsid w:val="00657065"/>
    <w:rsid w:val="00657F7F"/>
    <w:rsid w:val="00662E06"/>
    <w:rsid w:val="006651A0"/>
    <w:rsid w:val="006658A1"/>
    <w:rsid w:val="00672266"/>
    <w:rsid w:val="00672C80"/>
    <w:rsid w:val="0067618A"/>
    <w:rsid w:val="006770E2"/>
    <w:rsid w:val="006776C0"/>
    <w:rsid w:val="00677DF3"/>
    <w:rsid w:val="00682793"/>
    <w:rsid w:val="00683D08"/>
    <w:rsid w:val="00685D45"/>
    <w:rsid w:val="00690CB1"/>
    <w:rsid w:val="00693DCB"/>
    <w:rsid w:val="006940D5"/>
    <w:rsid w:val="00695511"/>
    <w:rsid w:val="00696BC2"/>
    <w:rsid w:val="006A537C"/>
    <w:rsid w:val="006A7151"/>
    <w:rsid w:val="006B1B55"/>
    <w:rsid w:val="006B2AE3"/>
    <w:rsid w:val="006B3915"/>
    <w:rsid w:val="006B3CAE"/>
    <w:rsid w:val="006B51E1"/>
    <w:rsid w:val="006B7D39"/>
    <w:rsid w:val="006C1D85"/>
    <w:rsid w:val="006C20E6"/>
    <w:rsid w:val="006C32EA"/>
    <w:rsid w:val="006C3458"/>
    <w:rsid w:val="006D6028"/>
    <w:rsid w:val="006E5B4F"/>
    <w:rsid w:val="006F39F8"/>
    <w:rsid w:val="006F4312"/>
    <w:rsid w:val="006F503B"/>
    <w:rsid w:val="00703087"/>
    <w:rsid w:val="00703845"/>
    <w:rsid w:val="00711251"/>
    <w:rsid w:val="00711A7E"/>
    <w:rsid w:val="00711B61"/>
    <w:rsid w:val="00712C6B"/>
    <w:rsid w:val="00713B02"/>
    <w:rsid w:val="00721E97"/>
    <w:rsid w:val="00721EB1"/>
    <w:rsid w:val="007233AE"/>
    <w:rsid w:val="00723F15"/>
    <w:rsid w:val="00735BA1"/>
    <w:rsid w:val="00740576"/>
    <w:rsid w:val="00741F32"/>
    <w:rsid w:val="007426AA"/>
    <w:rsid w:val="00743250"/>
    <w:rsid w:val="00745C73"/>
    <w:rsid w:val="0075059C"/>
    <w:rsid w:val="007513B2"/>
    <w:rsid w:val="00754D96"/>
    <w:rsid w:val="00757BA8"/>
    <w:rsid w:val="007629B2"/>
    <w:rsid w:val="007655F4"/>
    <w:rsid w:val="00766F38"/>
    <w:rsid w:val="0077169C"/>
    <w:rsid w:val="007719D6"/>
    <w:rsid w:val="007723CF"/>
    <w:rsid w:val="00772418"/>
    <w:rsid w:val="00772E5F"/>
    <w:rsid w:val="00775C95"/>
    <w:rsid w:val="00787C01"/>
    <w:rsid w:val="0079252E"/>
    <w:rsid w:val="00794AFD"/>
    <w:rsid w:val="0079701D"/>
    <w:rsid w:val="00797735"/>
    <w:rsid w:val="007A0925"/>
    <w:rsid w:val="007A170E"/>
    <w:rsid w:val="007A55C7"/>
    <w:rsid w:val="007A64D9"/>
    <w:rsid w:val="007B1C73"/>
    <w:rsid w:val="007B42D8"/>
    <w:rsid w:val="007C008E"/>
    <w:rsid w:val="007C334B"/>
    <w:rsid w:val="007C4FBF"/>
    <w:rsid w:val="007D60D5"/>
    <w:rsid w:val="007D6BD3"/>
    <w:rsid w:val="007D717B"/>
    <w:rsid w:val="007D7C68"/>
    <w:rsid w:val="007E1B77"/>
    <w:rsid w:val="007E328D"/>
    <w:rsid w:val="007E39F9"/>
    <w:rsid w:val="007E3FD0"/>
    <w:rsid w:val="007E5119"/>
    <w:rsid w:val="007E57F7"/>
    <w:rsid w:val="007E6A5A"/>
    <w:rsid w:val="007F0147"/>
    <w:rsid w:val="007F0BEF"/>
    <w:rsid w:val="007F2808"/>
    <w:rsid w:val="007F3F17"/>
    <w:rsid w:val="007F59BB"/>
    <w:rsid w:val="007F5A2F"/>
    <w:rsid w:val="007F7FB5"/>
    <w:rsid w:val="00801DA5"/>
    <w:rsid w:val="00806930"/>
    <w:rsid w:val="00810BBA"/>
    <w:rsid w:val="008114A2"/>
    <w:rsid w:val="008114D1"/>
    <w:rsid w:val="0081423F"/>
    <w:rsid w:val="00817667"/>
    <w:rsid w:val="008201E1"/>
    <w:rsid w:val="00830362"/>
    <w:rsid w:val="00832459"/>
    <w:rsid w:val="00832B8E"/>
    <w:rsid w:val="00833946"/>
    <w:rsid w:val="008342F3"/>
    <w:rsid w:val="00841B5F"/>
    <w:rsid w:val="00843442"/>
    <w:rsid w:val="008438FC"/>
    <w:rsid w:val="00843924"/>
    <w:rsid w:val="00843EFB"/>
    <w:rsid w:val="0085116F"/>
    <w:rsid w:val="00853BF6"/>
    <w:rsid w:val="00855ED0"/>
    <w:rsid w:val="008610AB"/>
    <w:rsid w:val="00864B2A"/>
    <w:rsid w:val="00871608"/>
    <w:rsid w:val="0087239B"/>
    <w:rsid w:val="00876596"/>
    <w:rsid w:val="00877E09"/>
    <w:rsid w:val="0088126E"/>
    <w:rsid w:val="00884A8E"/>
    <w:rsid w:val="0088513C"/>
    <w:rsid w:val="00885287"/>
    <w:rsid w:val="00885605"/>
    <w:rsid w:val="00885C93"/>
    <w:rsid w:val="008868D0"/>
    <w:rsid w:val="00887FCF"/>
    <w:rsid w:val="00890829"/>
    <w:rsid w:val="00890E38"/>
    <w:rsid w:val="0089212E"/>
    <w:rsid w:val="00893341"/>
    <w:rsid w:val="008A4D27"/>
    <w:rsid w:val="008A5FBC"/>
    <w:rsid w:val="008A7C7C"/>
    <w:rsid w:val="008B01B9"/>
    <w:rsid w:val="008B0EBD"/>
    <w:rsid w:val="008B359D"/>
    <w:rsid w:val="008B41D0"/>
    <w:rsid w:val="008B6631"/>
    <w:rsid w:val="008B6ABE"/>
    <w:rsid w:val="008C0712"/>
    <w:rsid w:val="008C2529"/>
    <w:rsid w:val="008C2F8E"/>
    <w:rsid w:val="008C6AAA"/>
    <w:rsid w:val="008C72ED"/>
    <w:rsid w:val="008D090E"/>
    <w:rsid w:val="008D146E"/>
    <w:rsid w:val="008D3D4B"/>
    <w:rsid w:val="008D4CFE"/>
    <w:rsid w:val="008D5078"/>
    <w:rsid w:val="008D58A9"/>
    <w:rsid w:val="008D6A9A"/>
    <w:rsid w:val="008D6D2A"/>
    <w:rsid w:val="008E4DD5"/>
    <w:rsid w:val="008E5B6D"/>
    <w:rsid w:val="008E668F"/>
    <w:rsid w:val="008E7432"/>
    <w:rsid w:val="008F1179"/>
    <w:rsid w:val="008F1CEF"/>
    <w:rsid w:val="008F26BB"/>
    <w:rsid w:val="008F4869"/>
    <w:rsid w:val="008F72EE"/>
    <w:rsid w:val="008F74D6"/>
    <w:rsid w:val="0090056C"/>
    <w:rsid w:val="0091183B"/>
    <w:rsid w:val="00913B77"/>
    <w:rsid w:val="00913E82"/>
    <w:rsid w:val="00915961"/>
    <w:rsid w:val="00922F31"/>
    <w:rsid w:val="00923D29"/>
    <w:rsid w:val="00924E79"/>
    <w:rsid w:val="00926C58"/>
    <w:rsid w:val="009334BB"/>
    <w:rsid w:val="009339EF"/>
    <w:rsid w:val="00935CBE"/>
    <w:rsid w:val="00935D4A"/>
    <w:rsid w:val="00936F53"/>
    <w:rsid w:val="0094102C"/>
    <w:rsid w:val="0094396D"/>
    <w:rsid w:val="00947EF4"/>
    <w:rsid w:val="009537EB"/>
    <w:rsid w:val="00954FB6"/>
    <w:rsid w:val="00956F0F"/>
    <w:rsid w:val="0095720D"/>
    <w:rsid w:val="0095759B"/>
    <w:rsid w:val="0096064B"/>
    <w:rsid w:val="009612C9"/>
    <w:rsid w:val="00962829"/>
    <w:rsid w:val="00964EC8"/>
    <w:rsid w:val="009664CC"/>
    <w:rsid w:val="00971C4C"/>
    <w:rsid w:val="00973352"/>
    <w:rsid w:val="00975DD3"/>
    <w:rsid w:val="00977228"/>
    <w:rsid w:val="009773A7"/>
    <w:rsid w:val="00977500"/>
    <w:rsid w:val="00981486"/>
    <w:rsid w:val="009815D0"/>
    <w:rsid w:val="00982319"/>
    <w:rsid w:val="009832D1"/>
    <w:rsid w:val="009847F6"/>
    <w:rsid w:val="00991374"/>
    <w:rsid w:val="0099346B"/>
    <w:rsid w:val="009969B2"/>
    <w:rsid w:val="009969F4"/>
    <w:rsid w:val="009A0B73"/>
    <w:rsid w:val="009A6EAA"/>
    <w:rsid w:val="009A7A70"/>
    <w:rsid w:val="009B18B7"/>
    <w:rsid w:val="009B3635"/>
    <w:rsid w:val="009C436C"/>
    <w:rsid w:val="009C5129"/>
    <w:rsid w:val="009C73CF"/>
    <w:rsid w:val="009D0851"/>
    <w:rsid w:val="009D7BD4"/>
    <w:rsid w:val="009E3BD8"/>
    <w:rsid w:val="009E3F43"/>
    <w:rsid w:val="009E57A5"/>
    <w:rsid w:val="009E5E98"/>
    <w:rsid w:val="009F07C2"/>
    <w:rsid w:val="009F1FF1"/>
    <w:rsid w:val="009F228E"/>
    <w:rsid w:val="009F6BE6"/>
    <w:rsid w:val="009F7F03"/>
    <w:rsid w:val="00A02835"/>
    <w:rsid w:val="00A030C9"/>
    <w:rsid w:val="00A03A17"/>
    <w:rsid w:val="00A06FD1"/>
    <w:rsid w:val="00A106E8"/>
    <w:rsid w:val="00A1468E"/>
    <w:rsid w:val="00A14815"/>
    <w:rsid w:val="00A169B7"/>
    <w:rsid w:val="00A17E02"/>
    <w:rsid w:val="00A276B7"/>
    <w:rsid w:val="00A34393"/>
    <w:rsid w:val="00A3482A"/>
    <w:rsid w:val="00A34A61"/>
    <w:rsid w:val="00A361EF"/>
    <w:rsid w:val="00A36535"/>
    <w:rsid w:val="00A42F50"/>
    <w:rsid w:val="00A43E08"/>
    <w:rsid w:val="00A53C84"/>
    <w:rsid w:val="00A544AC"/>
    <w:rsid w:val="00A54C1C"/>
    <w:rsid w:val="00A5552E"/>
    <w:rsid w:val="00A56757"/>
    <w:rsid w:val="00A64B87"/>
    <w:rsid w:val="00A64EE2"/>
    <w:rsid w:val="00A66F07"/>
    <w:rsid w:val="00A71054"/>
    <w:rsid w:val="00A73697"/>
    <w:rsid w:val="00A77E3C"/>
    <w:rsid w:val="00A80110"/>
    <w:rsid w:val="00A80F6C"/>
    <w:rsid w:val="00A816D6"/>
    <w:rsid w:val="00A84580"/>
    <w:rsid w:val="00A879A2"/>
    <w:rsid w:val="00A90923"/>
    <w:rsid w:val="00A94758"/>
    <w:rsid w:val="00A94F4B"/>
    <w:rsid w:val="00A953DF"/>
    <w:rsid w:val="00A96C8C"/>
    <w:rsid w:val="00A97422"/>
    <w:rsid w:val="00AA23FD"/>
    <w:rsid w:val="00AA650E"/>
    <w:rsid w:val="00AB2261"/>
    <w:rsid w:val="00AB28CA"/>
    <w:rsid w:val="00AB5124"/>
    <w:rsid w:val="00AB757F"/>
    <w:rsid w:val="00AC08C2"/>
    <w:rsid w:val="00AC212D"/>
    <w:rsid w:val="00AC2D37"/>
    <w:rsid w:val="00AC518D"/>
    <w:rsid w:val="00AC54A5"/>
    <w:rsid w:val="00AD183E"/>
    <w:rsid w:val="00AD2123"/>
    <w:rsid w:val="00AD2EEE"/>
    <w:rsid w:val="00AD3F9B"/>
    <w:rsid w:val="00AD5DFF"/>
    <w:rsid w:val="00AD644F"/>
    <w:rsid w:val="00AE05EA"/>
    <w:rsid w:val="00AE3D9C"/>
    <w:rsid w:val="00AE4EFB"/>
    <w:rsid w:val="00AE60E9"/>
    <w:rsid w:val="00AE6346"/>
    <w:rsid w:val="00AF24BA"/>
    <w:rsid w:val="00AF30B4"/>
    <w:rsid w:val="00B02F6E"/>
    <w:rsid w:val="00B03CAA"/>
    <w:rsid w:val="00B05698"/>
    <w:rsid w:val="00B05D10"/>
    <w:rsid w:val="00B11DD8"/>
    <w:rsid w:val="00B14FC5"/>
    <w:rsid w:val="00B16EBE"/>
    <w:rsid w:val="00B17433"/>
    <w:rsid w:val="00B2301C"/>
    <w:rsid w:val="00B23DCB"/>
    <w:rsid w:val="00B2436E"/>
    <w:rsid w:val="00B2622C"/>
    <w:rsid w:val="00B305F9"/>
    <w:rsid w:val="00B31E34"/>
    <w:rsid w:val="00B33CC8"/>
    <w:rsid w:val="00B366BC"/>
    <w:rsid w:val="00B36984"/>
    <w:rsid w:val="00B44999"/>
    <w:rsid w:val="00B4521B"/>
    <w:rsid w:val="00B46061"/>
    <w:rsid w:val="00B463B9"/>
    <w:rsid w:val="00B47742"/>
    <w:rsid w:val="00B53BB6"/>
    <w:rsid w:val="00B53CC0"/>
    <w:rsid w:val="00B55F80"/>
    <w:rsid w:val="00B600D1"/>
    <w:rsid w:val="00B61611"/>
    <w:rsid w:val="00B654EC"/>
    <w:rsid w:val="00B66C91"/>
    <w:rsid w:val="00B702E7"/>
    <w:rsid w:val="00B7096E"/>
    <w:rsid w:val="00B724DA"/>
    <w:rsid w:val="00B72CD0"/>
    <w:rsid w:val="00B73F12"/>
    <w:rsid w:val="00B74D89"/>
    <w:rsid w:val="00B7626D"/>
    <w:rsid w:val="00B77550"/>
    <w:rsid w:val="00B81FC7"/>
    <w:rsid w:val="00B83387"/>
    <w:rsid w:val="00B83684"/>
    <w:rsid w:val="00B85126"/>
    <w:rsid w:val="00B92766"/>
    <w:rsid w:val="00B96531"/>
    <w:rsid w:val="00BA1758"/>
    <w:rsid w:val="00BA3174"/>
    <w:rsid w:val="00BA6318"/>
    <w:rsid w:val="00BA66DD"/>
    <w:rsid w:val="00BA6F89"/>
    <w:rsid w:val="00BA7CFB"/>
    <w:rsid w:val="00BB0992"/>
    <w:rsid w:val="00BB1EF8"/>
    <w:rsid w:val="00BB2135"/>
    <w:rsid w:val="00BC0F96"/>
    <w:rsid w:val="00BC30D8"/>
    <w:rsid w:val="00BC315D"/>
    <w:rsid w:val="00BC4B49"/>
    <w:rsid w:val="00BC5582"/>
    <w:rsid w:val="00BC56FE"/>
    <w:rsid w:val="00BC6F7C"/>
    <w:rsid w:val="00BD3688"/>
    <w:rsid w:val="00BD695B"/>
    <w:rsid w:val="00BE5302"/>
    <w:rsid w:val="00BF042B"/>
    <w:rsid w:val="00BF131F"/>
    <w:rsid w:val="00BF438C"/>
    <w:rsid w:val="00BF4E08"/>
    <w:rsid w:val="00BF61D5"/>
    <w:rsid w:val="00BF6D4C"/>
    <w:rsid w:val="00C02349"/>
    <w:rsid w:val="00C06182"/>
    <w:rsid w:val="00C064DC"/>
    <w:rsid w:val="00C06B1C"/>
    <w:rsid w:val="00C06FFE"/>
    <w:rsid w:val="00C1499E"/>
    <w:rsid w:val="00C20FCE"/>
    <w:rsid w:val="00C21BCB"/>
    <w:rsid w:val="00C22DCB"/>
    <w:rsid w:val="00C24DD9"/>
    <w:rsid w:val="00C263AD"/>
    <w:rsid w:val="00C26726"/>
    <w:rsid w:val="00C2698B"/>
    <w:rsid w:val="00C26B6E"/>
    <w:rsid w:val="00C3108A"/>
    <w:rsid w:val="00C329B7"/>
    <w:rsid w:val="00C36085"/>
    <w:rsid w:val="00C361E2"/>
    <w:rsid w:val="00C36C7E"/>
    <w:rsid w:val="00C40805"/>
    <w:rsid w:val="00C4088B"/>
    <w:rsid w:val="00C45893"/>
    <w:rsid w:val="00C45C71"/>
    <w:rsid w:val="00C461B3"/>
    <w:rsid w:val="00C463BB"/>
    <w:rsid w:val="00C47530"/>
    <w:rsid w:val="00C5099C"/>
    <w:rsid w:val="00C526B2"/>
    <w:rsid w:val="00C52CB7"/>
    <w:rsid w:val="00C52F73"/>
    <w:rsid w:val="00C5379C"/>
    <w:rsid w:val="00C610EF"/>
    <w:rsid w:val="00C654B8"/>
    <w:rsid w:val="00C6737A"/>
    <w:rsid w:val="00C67CA0"/>
    <w:rsid w:val="00C75AF0"/>
    <w:rsid w:val="00C80757"/>
    <w:rsid w:val="00C80DC1"/>
    <w:rsid w:val="00C82D1E"/>
    <w:rsid w:val="00C84D36"/>
    <w:rsid w:val="00C87081"/>
    <w:rsid w:val="00C90337"/>
    <w:rsid w:val="00C92233"/>
    <w:rsid w:val="00C92FF0"/>
    <w:rsid w:val="00C9438D"/>
    <w:rsid w:val="00C9449B"/>
    <w:rsid w:val="00C94C86"/>
    <w:rsid w:val="00C95F27"/>
    <w:rsid w:val="00C96251"/>
    <w:rsid w:val="00C97FFD"/>
    <w:rsid w:val="00CA0FD2"/>
    <w:rsid w:val="00CA327D"/>
    <w:rsid w:val="00CA4B82"/>
    <w:rsid w:val="00CA656C"/>
    <w:rsid w:val="00CA7240"/>
    <w:rsid w:val="00CB185A"/>
    <w:rsid w:val="00CB1CC4"/>
    <w:rsid w:val="00CB1DAF"/>
    <w:rsid w:val="00CC020A"/>
    <w:rsid w:val="00CC11A3"/>
    <w:rsid w:val="00CC2C00"/>
    <w:rsid w:val="00CC6065"/>
    <w:rsid w:val="00CC6F0B"/>
    <w:rsid w:val="00CD06E2"/>
    <w:rsid w:val="00CD193D"/>
    <w:rsid w:val="00CD73B9"/>
    <w:rsid w:val="00CE3BE9"/>
    <w:rsid w:val="00CE4975"/>
    <w:rsid w:val="00CE629C"/>
    <w:rsid w:val="00CF03A4"/>
    <w:rsid w:val="00CF0419"/>
    <w:rsid w:val="00CF16E8"/>
    <w:rsid w:val="00CF1DEC"/>
    <w:rsid w:val="00CF5FA8"/>
    <w:rsid w:val="00CF7845"/>
    <w:rsid w:val="00D0169F"/>
    <w:rsid w:val="00D03BD0"/>
    <w:rsid w:val="00D10066"/>
    <w:rsid w:val="00D179C3"/>
    <w:rsid w:val="00D21E36"/>
    <w:rsid w:val="00D23F38"/>
    <w:rsid w:val="00D25A13"/>
    <w:rsid w:val="00D26012"/>
    <w:rsid w:val="00D27478"/>
    <w:rsid w:val="00D30D61"/>
    <w:rsid w:val="00D31664"/>
    <w:rsid w:val="00D3241A"/>
    <w:rsid w:val="00D41904"/>
    <w:rsid w:val="00D425F7"/>
    <w:rsid w:val="00D470F6"/>
    <w:rsid w:val="00D503F6"/>
    <w:rsid w:val="00D524E2"/>
    <w:rsid w:val="00D54307"/>
    <w:rsid w:val="00D543C6"/>
    <w:rsid w:val="00D554CA"/>
    <w:rsid w:val="00D560A2"/>
    <w:rsid w:val="00D57079"/>
    <w:rsid w:val="00D61831"/>
    <w:rsid w:val="00D62B30"/>
    <w:rsid w:val="00D630C9"/>
    <w:rsid w:val="00D639DC"/>
    <w:rsid w:val="00D63DFB"/>
    <w:rsid w:val="00D7040C"/>
    <w:rsid w:val="00D73F55"/>
    <w:rsid w:val="00D8169C"/>
    <w:rsid w:val="00D8347B"/>
    <w:rsid w:val="00D84434"/>
    <w:rsid w:val="00D84B72"/>
    <w:rsid w:val="00D8675F"/>
    <w:rsid w:val="00D90BCE"/>
    <w:rsid w:val="00D916D7"/>
    <w:rsid w:val="00D9311F"/>
    <w:rsid w:val="00D93725"/>
    <w:rsid w:val="00D955CF"/>
    <w:rsid w:val="00D970AD"/>
    <w:rsid w:val="00DA06BB"/>
    <w:rsid w:val="00DA0DFB"/>
    <w:rsid w:val="00DA29A2"/>
    <w:rsid w:val="00DA3B71"/>
    <w:rsid w:val="00DA4AAE"/>
    <w:rsid w:val="00DB2D99"/>
    <w:rsid w:val="00DB2DA4"/>
    <w:rsid w:val="00DB4064"/>
    <w:rsid w:val="00DB548F"/>
    <w:rsid w:val="00DB6962"/>
    <w:rsid w:val="00DB7987"/>
    <w:rsid w:val="00DC0EDB"/>
    <w:rsid w:val="00DC101A"/>
    <w:rsid w:val="00DC17A8"/>
    <w:rsid w:val="00DC3ACC"/>
    <w:rsid w:val="00DC5CC3"/>
    <w:rsid w:val="00DD2024"/>
    <w:rsid w:val="00DD38E0"/>
    <w:rsid w:val="00DD56BC"/>
    <w:rsid w:val="00DD74E8"/>
    <w:rsid w:val="00DE12F6"/>
    <w:rsid w:val="00DE2388"/>
    <w:rsid w:val="00DE30EA"/>
    <w:rsid w:val="00DE3107"/>
    <w:rsid w:val="00DE557D"/>
    <w:rsid w:val="00DE5A11"/>
    <w:rsid w:val="00DF29C4"/>
    <w:rsid w:val="00DF4253"/>
    <w:rsid w:val="00DF5A52"/>
    <w:rsid w:val="00DF5CBF"/>
    <w:rsid w:val="00E00906"/>
    <w:rsid w:val="00E0115F"/>
    <w:rsid w:val="00E07519"/>
    <w:rsid w:val="00E07A99"/>
    <w:rsid w:val="00E10380"/>
    <w:rsid w:val="00E11025"/>
    <w:rsid w:val="00E12610"/>
    <w:rsid w:val="00E16355"/>
    <w:rsid w:val="00E251AD"/>
    <w:rsid w:val="00E2571A"/>
    <w:rsid w:val="00E26FB6"/>
    <w:rsid w:val="00E32C81"/>
    <w:rsid w:val="00E32C98"/>
    <w:rsid w:val="00E333C7"/>
    <w:rsid w:val="00E3487F"/>
    <w:rsid w:val="00E36F88"/>
    <w:rsid w:val="00E40132"/>
    <w:rsid w:val="00E46CA9"/>
    <w:rsid w:val="00E514EC"/>
    <w:rsid w:val="00E51EA3"/>
    <w:rsid w:val="00E5274F"/>
    <w:rsid w:val="00E5559F"/>
    <w:rsid w:val="00E55604"/>
    <w:rsid w:val="00E55C52"/>
    <w:rsid w:val="00E616CA"/>
    <w:rsid w:val="00E62B04"/>
    <w:rsid w:val="00E63BEF"/>
    <w:rsid w:val="00E67A8A"/>
    <w:rsid w:val="00E709E5"/>
    <w:rsid w:val="00E72782"/>
    <w:rsid w:val="00E72890"/>
    <w:rsid w:val="00E74A24"/>
    <w:rsid w:val="00E751BB"/>
    <w:rsid w:val="00E76D82"/>
    <w:rsid w:val="00E77B60"/>
    <w:rsid w:val="00E81527"/>
    <w:rsid w:val="00E8227D"/>
    <w:rsid w:val="00E8390F"/>
    <w:rsid w:val="00E84AE8"/>
    <w:rsid w:val="00E85BE4"/>
    <w:rsid w:val="00E87094"/>
    <w:rsid w:val="00E90ABD"/>
    <w:rsid w:val="00E97117"/>
    <w:rsid w:val="00EA4B64"/>
    <w:rsid w:val="00EA4B98"/>
    <w:rsid w:val="00EA591D"/>
    <w:rsid w:val="00EA66A4"/>
    <w:rsid w:val="00EB3D89"/>
    <w:rsid w:val="00EC058B"/>
    <w:rsid w:val="00EC0E46"/>
    <w:rsid w:val="00EC32E0"/>
    <w:rsid w:val="00EC64C0"/>
    <w:rsid w:val="00EC6E48"/>
    <w:rsid w:val="00ED11FF"/>
    <w:rsid w:val="00ED1BC2"/>
    <w:rsid w:val="00ED564C"/>
    <w:rsid w:val="00EE034E"/>
    <w:rsid w:val="00EE0DBB"/>
    <w:rsid w:val="00EE334A"/>
    <w:rsid w:val="00EE350F"/>
    <w:rsid w:val="00EE43C6"/>
    <w:rsid w:val="00EE65D1"/>
    <w:rsid w:val="00EF4D1C"/>
    <w:rsid w:val="00EF51B7"/>
    <w:rsid w:val="00EF52CF"/>
    <w:rsid w:val="00F0040E"/>
    <w:rsid w:val="00F00A20"/>
    <w:rsid w:val="00F014E0"/>
    <w:rsid w:val="00F047D1"/>
    <w:rsid w:val="00F0761B"/>
    <w:rsid w:val="00F1410B"/>
    <w:rsid w:val="00F21BE5"/>
    <w:rsid w:val="00F264C3"/>
    <w:rsid w:val="00F2796C"/>
    <w:rsid w:val="00F33E6B"/>
    <w:rsid w:val="00F41171"/>
    <w:rsid w:val="00F4183C"/>
    <w:rsid w:val="00F42EAE"/>
    <w:rsid w:val="00F47314"/>
    <w:rsid w:val="00F51E43"/>
    <w:rsid w:val="00F52080"/>
    <w:rsid w:val="00F52BE8"/>
    <w:rsid w:val="00F5444B"/>
    <w:rsid w:val="00F556F2"/>
    <w:rsid w:val="00F5605F"/>
    <w:rsid w:val="00F601CE"/>
    <w:rsid w:val="00F608FA"/>
    <w:rsid w:val="00F64398"/>
    <w:rsid w:val="00F7053F"/>
    <w:rsid w:val="00F77148"/>
    <w:rsid w:val="00F77BCF"/>
    <w:rsid w:val="00F818FC"/>
    <w:rsid w:val="00F83609"/>
    <w:rsid w:val="00F86863"/>
    <w:rsid w:val="00F869BA"/>
    <w:rsid w:val="00F873E5"/>
    <w:rsid w:val="00F92832"/>
    <w:rsid w:val="00F956D7"/>
    <w:rsid w:val="00F96F9C"/>
    <w:rsid w:val="00FA1654"/>
    <w:rsid w:val="00FA3EF7"/>
    <w:rsid w:val="00FA5F59"/>
    <w:rsid w:val="00FA5FA3"/>
    <w:rsid w:val="00FA7AC8"/>
    <w:rsid w:val="00FA7C95"/>
    <w:rsid w:val="00FB5443"/>
    <w:rsid w:val="00FC0637"/>
    <w:rsid w:val="00FC22A9"/>
    <w:rsid w:val="00FC2A24"/>
    <w:rsid w:val="00FC6480"/>
    <w:rsid w:val="00FC7349"/>
    <w:rsid w:val="00FD0CDD"/>
    <w:rsid w:val="00FD1606"/>
    <w:rsid w:val="00FD172E"/>
    <w:rsid w:val="00FD4C59"/>
    <w:rsid w:val="00FD4C78"/>
    <w:rsid w:val="00FE1F04"/>
    <w:rsid w:val="00FE655A"/>
    <w:rsid w:val="00FF0CAC"/>
    <w:rsid w:val="00FF2089"/>
    <w:rsid w:val="00FF50E0"/>
    <w:rsid w:val="00FF6CC2"/>
    <w:rsid w:val="011B5064"/>
    <w:rsid w:val="019C70D8"/>
    <w:rsid w:val="01CF2C8E"/>
    <w:rsid w:val="01D041C3"/>
    <w:rsid w:val="021AC931"/>
    <w:rsid w:val="02A3B21C"/>
    <w:rsid w:val="02CC9124"/>
    <w:rsid w:val="031E773C"/>
    <w:rsid w:val="03AE52DA"/>
    <w:rsid w:val="04892D1D"/>
    <w:rsid w:val="048A6C00"/>
    <w:rsid w:val="04A9E46D"/>
    <w:rsid w:val="04D52155"/>
    <w:rsid w:val="04D99E61"/>
    <w:rsid w:val="04E50C06"/>
    <w:rsid w:val="050244A3"/>
    <w:rsid w:val="05D91FCC"/>
    <w:rsid w:val="06368CAB"/>
    <w:rsid w:val="06797C87"/>
    <w:rsid w:val="068FFC6B"/>
    <w:rsid w:val="06BC1794"/>
    <w:rsid w:val="06CFE2CB"/>
    <w:rsid w:val="06F7D7E4"/>
    <w:rsid w:val="079C4EFE"/>
    <w:rsid w:val="07B44B91"/>
    <w:rsid w:val="07BDBAC5"/>
    <w:rsid w:val="07F233FC"/>
    <w:rsid w:val="08511FBD"/>
    <w:rsid w:val="08AF3474"/>
    <w:rsid w:val="08BB6E1E"/>
    <w:rsid w:val="098CE7C6"/>
    <w:rsid w:val="0A18C61A"/>
    <w:rsid w:val="0A38435E"/>
    <w:rsid w:val="0B1DBE00"/>
    <w:rsid w:val="0B8EDF96"/>
    <w:rsid w:val="0B9992B6"/>
    <w:rsid w:val="0BA498D7"/>
    <w:rsid w:val="0BAB05D8"/>
    <w:rsid w:val="0BCA44D4"/>
    <w:rsid w:val="0C1EE071"/>
    <w:rsid w:val="0C64337A"/>
    <w:rsid w:val="0CD30214"/>
    <w:rsid w:val="0D7C327B"/>
    <w:rsid w:val="0E2F5E85"/>
    <w:rsid w:val="0E34C890"/>
    <w:rsid w:val="0E4A1E31"/>
    <w:rsid w:val="0E59D11D"/>
    <w:rsid w:val="0EAC6C37"/>
    <w:rsid w:val="0F05803B"/>
    <w:rsid w:val="0F06D9EF"/>
    <w:rsid w:val="0F20FC89"/>
    <w:rsid w:val="0FC0FAE9"/>
    <w:rsid w:val="105B9E1D"/>
    <w:rsid w:val="10E7C3FC"/>
    <w:rsid w:val="1139F041"/>
    <w:rsid w:val="1194642D"/>
    <w:rsid w:val="1217CC12"/>
    <w:rsid w:val="13305BE6"/>
    <w:rsid w:val="134E549E"/>
    <w:rsid w:val="135C4956"/>
    <w:rsid w:val="13F6BF6E"/>
    <w:rsid w:val="14827F46"/>
    <w:rsid w:val="148F5641"/>
    <w:rsid w:val="14F8861E"/>
    <w:rsid w:val="153A2942"/>
    <w:rsid w:val="15A4FAE8"/>
    <w:rsid w:val="16140F3B"/>
    <w:rsid w:val="1646D629"/>
    <w:rsid w:val="169CBC5E"/>
    <w:rsid w:val="16ED4E6B"/>
    <w:rsid w:val="170F0A55"/>
    <w:rsid w:val="172CF768"/>
    <w:rsid w:val="1742EB1D"/>
    <w:rsid w:val="1775DA94"/>
    <w:rsid w:val="181A1CBC"/>
    <w:rsid w:val="18288C03"/>
    <w:rsid w:val="18389B87"/>
    <w:rsid w:val="1848C295"/>
    <w:rsid w:val="1848DF94"/>
    <w:rsid w:val="18B1C52D"/>
    <w:rsid w:val="18E3115E"/>
    <w:rsid w:val="194462B1"/>
    <w:rsid w:val="196FFF28"/>
    <w:rsid w:val="19E69265"/>
    <w:rsid w:val="1A6C9554"/>
    <w:rsid w:val="1B1301BC"/>
    <w:rsid w:val="1C82F0BC"/>
    <w:rsid w:val="1D1F68A0"/>
    <w:rsid w:val="1D8E1590"/>
    <w:rsid w:val="1DADA22C"/>
    <w:rsid w:val="1E254115"/>
    <w:rsid w:val="1F0C6FE9"/>
    <w:rsid w:val="1F133B6F"/>
    <w:rsid w:val="1F39B430"/>
    <w:rsid w:val="202B9DA7"/>
    <w:rsid w:val="203E9567"/>
    <w:rsid w:val="2052773B"/>
    <w:rsid w:val="2054A322"/>
    <w:rsid w:val="20E08C31"/>
    <w:rsid w:val="20FE03D5"/>
    <w:rsid w:val="210A4BAB"/>
    <w:rsid w:val="2160C0AA"/>
    <w:rsid w:val="217EC7A1"/>
    <w:rsid w:val="22232857"/>
    <w:rsid w:val="22236DDA"/>
    <w:rsid w:val="2268EBA5"/>
    <w:rsid w:val="242253D2"/>
    <w:rsid w:val="2443EB47"/>
    <w:rsid w:val="2447756C"/>
    <w:rsid w:val="2450C4F7"/>
    <w:rsid w:val="246E44E7"/>
    <w:rsid w:val="248F8E79"/>
    <w:rsid w:val="24BE4428"/>
    <w:rsid w:val="24CBFC8D"/>
    <w:rsid w:val="25116B11"/>
    <w:rsid w:val="2517D3EB"/>
    <w:rsid w:val="25459D88"/>
    <w:rsid w:val="2552C579"/>
    <w:rsid w:val="259AF031"/>
    <w:rsid w:val="25A33108"/>
    <w:rsid w:val="25B01307"/>
    <w:rsid w:val="265A688D"/>
    <w:rsid w:val="26629993"/>
    <w:rsid w:val="266BE9FC"/>
    <w:rsid w:val="2697B855"/>
    <w:rsid w:val="26B63369"/>
    <w:rsid w:val="27332AD5"/>
    <w:rsid w:val="2883FBBB"/>
    <w:rsid w:val="28EBBAF6"/>
    <w:rsid w:val="296A3870"/>
    <w:rsid w:val="29C4DC18"/>
    <w:rsid w:val="2A30A1F1"/>
    <w:rsid w:val="2ADA9B35"/>
    <w:rsid w:val="2B21E79C"/>
    <w:rsid w:val="2B236C78"/>
    <w:rsid w:val="2B775C26"/>
    <w:rsid w:val="2BD7E89D"/>
    <w:rsid w:val="2C17117F"/>
    <w:rsid w:val="2C36EE81"/>
    <w:rsid w:val="2C8F8B64"/>
    <w:rsid w:val="2D0E2703"/>
    <w:rsid w:val="2DBDEDBD"/>
    <w:rsid w:val="2DE86ADE"/>
    <w:rsid w:val="2F059C1C"/>
    <w:rsid w:val="2F410F51"/>
    <w:rsid w:val="2F6FAF91"/>
    <w:rsid w:val="2F884AE0"/>
    <w:rsid w:val="2FD38B78"/>
    <w:rsid w:val="3000191F"/>
    <w:rsid w:val="301C8787"/>
    <w:rsid w:val="303B17E2"/>
    <w:rsid w:val="3070D3B9"/>
    <w:rsid w:val="30F2743B"/>
    <w:rsid w:val="312033E8"/>
    <w:rsid w:val="318BACE8"/>
    <w:rsid w:val="322C2010"/>
    <w:rsid w:val="32BAE1B4"/>
    <w:rsid w:val="338EA5C5"/>
    <w:rsid w:val="33B34D36"/>
    <w:rsid w:val="340FB60A"/>
    <w:rsid w:val="353A85B5"/>
    <w:rsid w:val="354A45CD"/>
    <w:rsid w:val="35A69FCE"/>
    <w:rsid w:val="35F6A15A"/>
    <w:rsid w:val="3665E674"/>
    <w:rsid w:val="36A9306A"/>
    <w:rsid w:val="36B2288E"/>
    <w:rsid w:val="36D1CC62"/>
    <w:rsid w:val="36DEAF41"/>
    <w:rsid w:val="36F0DCD7"/>
    <w:rsid w:val="3725E463"/>
    <w:rsid w:val="372947FB"/>
    <w:rsid w:val="37548194"/>
    <w:rsid w:val="37CE0E4F"/>
    <w:rsid w:val="37EDEC14"/>
    <w:rsid w:val="385FA578"/>
    <w:rsid w:val="38FDB2D4"/>
    <w:rsid w:val="39018292"/>
    <w:rsid w:val="39834F77"/>
    <w:rsid w:val="3AE641B8"/>
    <w:rsid w:val="3B19BCCE"/>
    <w:rsid w:val="3C7981E6"/>
    <w:rsid w:val="3D21B379"/>
    <w:rsid w:val="3D390E32"/>
    <w:rsid w:val="3D54C88E"/>
    <w:rsid w:val="3D7FB811"/>
    <w:rsid w:val="3E08C48B"/>
    <w:rsid w:val="3E7D0827"/>
    <w:rsid w:val="3EBC0C05"/>
    <w:rsid w:val="3EE45AE3"/>
    <w:rsid w:val="3F1BF8BE"/>
    <w:rsid w:val="3F37DBE0"/>
    <w:rsid w:val="3F706740"/>
    <w:rsid w:val="3F99723E"/>
    <w:rsid w:val="3FD44D80"/>
    <w:rsid w:val="40617048"/>
    <w:rsid w:val="40CADC89"/>
    <w:rsid w:val="40DBA392"/>
    <w:rsid w:val="40DCD6AE"/>
    <w:rsid w:val="41476727"/>
    <w:rsid w:val="415BA054"/>
    <w:rsid w:val="416C0093"/>
    <w:rsid w:val="416E4546"/>
    <w:rsid w:val="430B9F0C"/>
    <w:rsid w:val="440E6FD3"/>
    <w:rsid w:val="44D47928"/>
    <w:rsid w:val="451158E9"/>
    <w:rsid w:val="458AF5A3"/>
    <w:rsid w:val="46539A5D"/>
    <w:rsid w:val="465F5EB6"/>
    <w:rsid w:val="4681C44B"/>
    <w:rsid w:val="46A8D45B"/>
    <w:rsid w:val="46FA5905"/>
    <w:rsid w:val="4758505B"/>
    <w:rsid w:val="47BD8ABC"/>
    <w:rsid w:val="47BF4A37"/>
    <w:rsid w:val="47DA55E7"/>
    <w:rsid w:val="4809A631"/>
    <w:rsid w:val="485EC1D0"/>
    <w:rsid w:val="4897A36B"/>
    <w:rsid w:val="493096C4"/>
    <w:rsid w:val="4943F4FE"/>
    <w:rsid w:val="4A8011FC"/>
    <w:rsid w:val="4B4E1447"/>
    <w:rsid w:val="4B79BB26"/>
    <w:rsid w:val="4BC556FA"/>
    <w:rsid w:val="4C09FF86"/>
    <w:rsid w:val="4C2A7AA5"/>
    <w:rsid w:val="4C411933"/>
    <w:rsid w:val="4C960940"/>
    <w:rsid w:val="4CEE20B0"/>
    <w:rsid w:val="4CFC24CC"/>
    <w:rsid w:val="4D918B34"/>
    <w:rsid w:val="4E34ECA0"/>
    <w:rsid w:val="4E44AEC8"/>
    <w:rsid w:val="4E621C75"/>
    <w:rsid w:val="4F03A69C"/>
    <w:rsid w:val="4F8FE094"/>
    <w:rsid w:val="502C9B22"/>
    <w:rsid w:val="502ECD76"/>
    <w:rsid w:val="50346640"/>
    <w:rsid w:val="5076D2FB"/>
    <w:rsid w:val="50C01A85"/>
    <w:rsid w:val="50FA6B48"/>
    <w:rsid w:val="51409430"/>
    <w:rsid w:val="51536968"/>
    <w:rsid w:val="518C3F63"/>
    <w:rsid w:val="51E204B0"/>
    <w:rsid w:val="524400C5"/>
    <w:rsid w:val="52B225D6"/>
    <w:rsid w:val="52BFD3BC"/>
    <w:rsid w:val="5353AC02"/>
    <w:rsid w:val="5365A3C0"/>
    <w:rsid w:val="53A0697E"/>
    <w:rsid w:val="53FC8351"/>
    <w:rsid w:val="5402024F"/>
    <w:rsid w:val="546B3D77"/>
    <w:rsid w:val="54DDCC85"/>
    <w:rsid w:val="54E27115"/>
    <w:rsid w:val="55CB1199"/>
    <w:rsid w:val="55EE2891"/>
    <w:rsid w:val="564F42CE"/>
    <w:rsid w:val="569A4027"/>
    <w:rsid w:val="56AEAE21"/>
    <w:rsid w:val="578E62AB"/>
    <w:rsid w:val="579D51CF"/>
    <w:rsid w:val="58693FCD"/>
    <w:rsid w:val="597A9147"/>
    <w:rsid w:val="598BA7FB"/>
    <w:rsid w:val="5994010D"/>
    <w:rsid w:val="5A3C26F5"/>
    <w:rsid w:val="5AFE7DEE"/>
    <w:rsid w:val="5B3B3AAE"/>
    <w:rsid w:val="5BBCF9A4"/>
    <w:rsid w:val="5BCD8144"/>
    <w:rsid w:val="5BDAA038"/>
    <w:rsid w:val="5C4393D2"/>
    <w:rsid w:val="5C843703"/>
    <w:rsid w:val="5CC642D9"/>
    <w:rsid w:val="5CF20999"/>
    <w:rsid w:val="5D186FBC"/>
    <w:rsid w:val="5D5171D5"/>
    <w:rsid w:val="5EA3CA51"/>
    <w:rsid w:val="5F05B024"/>
    <w:rsid w:val="6011EBE9"/>
    <w:rsid w:val="606992BB"/>
    <w:rsid w:val="617891FF"/>
    <w:rsid w:val="6188FF28"/>
    <w:rsid w:val="61A22124"/>
    <w:rsid w:val="62FCC15E"/>
    <w:rsid w:val="62FD0B6E"/>
    <w:rsid w:val="6398DE72"/>
    <w:rsid w:val="63BB9D62"/>
    <w:rsid w:val="63C268BF"/>
    <w:rsid w:val="63ED04DA"/>
    <w:rsid w:val="6428DBB5"/>
    <w:rsid w:val="64A87785"/>
    <w:rsid w:val="64C4E5C1"/>
    <w:rsid w:val="6535E45D"/>
    <w:rsid w:val="6561F016"/>
    <w:rsid w:val="658C266F"/>
    <w:rsid w:val="65F3C271"/>
    <w:rsid w:val="66103E4B"/>
    <w:rsid w:val="66925E5D"/>
    <w:rsid w:val="66F0BF11"/>
    <w:rsid w:val="679ABD11"/>
    <w:rsid w:val="67A5E7DB"/>
    <w:rsid w:val="684BFAF6"/>
    <w:rsid w:val="69411E05"/>
    <w:rsid w:val="69AD0E68"/>
    <w:rsid w:val="6A884587"/>
    <w:rsid w:val="6AE0617D"/>
    <w:rsid w:val="6B68632D"/>
    <w:rsid w:val="6C7DB753"/>
    <w:rsid w:val="6CC59643"/>
    <w:rsid w:val="6CF965CA"/>
    <w:rsid w:val="6D0D49CD"/>
    <w:rsid w:val="6D439F2D"/>
    <w:rsid w:val="6D7B91C7"/>
    <w:rsid w:val="6E1061DA"/>
    <w:rsid w:val="6E8B1579"/>
    <w:rsid w:val="6E9D0C66"/>
    <w:rsid w:val="6EFDCCE2"/>
    <w:rsid w:val="6F717B0F"/>
    <w:rsid w:val="6FA68304"/>
    <w:rsid w:val="701B31D5"/>
    <w:rsid w:val="70232436"/>
    <w:rsid w:val="703024A8"/>
    <w:rsid w:val="70AB57C3"/>
    <w:rsid w:val="70AC4EA7"/>
    <w:rsid w:val="70D6E946"/>
    <w:rsid w:val="714882EE"/>
    <w:rsid w:val="7211C4EC"/>
    <w:rsid w:val="72323C3C"/>
    <w:rsid w:val="72C4729C"/>
    <w:rsid w:val="7473A6F3"/>
    <w:rsid w:val="74D18E45"/>
    <w:rsid w:val="74E33432"/>
    <w:rsid w:val="7569783E"/>
    <w:rsid w:val="75B1C404"/>
    <w:rsid w:val="75E35DBA"/>
    <w:rsid w:val="76032ED0"/>
    <w:rsid w:val="76B08C5E"/>
    <w:rsid w:val="776937DA"/>
    <w:rsid w:val="7792CCFF"/>
    <w:rsid w:val="77B6D172"/>
    <w:rsid w:val="77D9098F"/>
    <w:rsid w:val="77EF0C61"/>
    <w:rsid w:val="781BA530"/>
    <w:rsid w:val="78B61C97"/>
    <w:rsid w:val="78E71727"/>
    <w:rsid w:val="78EFC8AA"/>
    <w:rsid w:val="790BC95B"/>
    <w:rsid w:val="791FF4F6"/>
    <w:rsid w:val="7933E857"/>
    <w:rsid w:val="798BC261"/>
    <w:rsid w:val="79AE1410"/>
    <w:rsid w:val="7A10794E"/>
    <w:rsid w:val="7A527E35"/>
    <w:rsid w:val="7AB6E94A"/>
    <w:rsid w:val="7ACB959F"/>
    <w:rsid w:val="7AFE4B13"/>
    <w:rsid w:val="7C1CF6D1"/>
    <w:rsid w:val="7C2FE68A"/>
    <w:rsid w:val="7C5B86C6"/>
    <w:rsid w:val="7C75FCCC"/>
    <w:rsid w:val="7DF5750E"/>
    <w:rsid w:val="7EB79CA3"/>
    <w:rsid w:val="7EFA4B88"/>
    <w:rsid w:val="7F03D2E3"/>
    <w:rsid w:val="7F471C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6483C3"/>
  <w15:chartTrackingRefBased/>
  <w15:docId w15:val="{0ABEA9A6-13C1-4F86-89C8-7E501AA4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5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95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5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5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5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5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5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95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511"/>
    <w:rPr>
      <w:rFonts w:eastAsiaTheme="majorEastAsia" w:cstheme="majorBidi"/>
      <w:color w:val="272727" w:themeColor="text1" w:themeTint="D8"/>
    </w:rPr>
  </w:style>
  <w:style w:type="paragraph" w:styleId="Title">
    <w:name w:val="Title"/>
    <w:basedOn w:val="Normal"/>
    <w:next w:val="Normal"/>
    <w:link w:val="TitleChar"/>
    <w:uiPriority w:val="10"/>
    <w:qFormat/>
    <w:rsid w:val="00695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511"/>
    <w:pPr>
      <w:spacing w:before="160"/>
      <w:jc w:val="center"/>
    </w:pPr>
    <w:rPr>
      <w:i/>
      <w:iCs/>
      <w:color w:val="404040" w:themeColor="text1" w:themeTint="BF"/>
    </w:rPr>
  </w:style>
  <w:style w:type="character" w:customStyle="1" w:styleId="QuoteChar">
    <w:name w:val="Quote Char"/>
    <w:basedOn w:val="DefaultParagraphFont"/>
    <w:link w:val="Quote"/>
    <w:uiPriority w:val="29"/>
    <w:rsid w:val="00695511"/>
    <w:rPr>
      <w:i/>
      <w:iCs/>
      <w:color w:val="404040" w:themeColor="text1" w:themeTint="BF"/>
    </w:rPr>
  </w:style>
  <w:style w:type="paragraph" w:styleId="ListParagraph">
    <w:name w:val="List Paragraph"/>
    <w:aliases w:val="Numbered Para 1,Dot pt,No Spacing1,List Paragraph Char Char Char,Indicator Text,List Paragraph1,Bullet 1,Bullet Points,MAIN CONTENT,List Paragraph12,F5 List Paragraph,OBC Bullet,Colorful List - Accent 11,Normal numbered,List Paragraph11"/>
    <w:basedOn w:val="Normal"/>
    <w:link w:val="ListParagraphChar"/>
    <w:uiPriority w:val="34"/>
    <w:qFormat/>
    <w:rsid w:val="00695511"/>
    <w:pPr>
      <w:ind w:left="720"/>
      <w:contextualSpacing/>
    </w:pPr>
  </w:style>
  <w:style w:type="character" w:styleId="IntenseEmphasis">
    <w:name w:val="Intense Emphasis"/>
    <w:basedOn w:val="DefaultParagraphFont"/>
    <w:uiPriority w:val="21"/>
    <w:qFormat/>
    <w:rsid w:val="00695511"/>
    <w:rPr>
      <w:i/>
      <w:iCs/>
      <w:color w:val="0F4761" w:themeColor="accent1" w:themeShade="BF"/>
    </w:rPr>
  </w:style>
  <w:style w:type="paragraph" w:styleId="IntenseQuote">
    <w:name w:val="Intense Quote"/>
    <w:basedOn w:val="Normal"/>
    <w:next w:val="Normal"/>
    <w:link w:val="IntenseQuoteChar"/>
    <w:uiPriority w:val="30"/>
    <w:qFormat/>
    <w:rsid w:val="00695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511"/>
    <w:rPr>
      <w:i/>
      <w:iCs/>
      <w:color w:val="0F4761" w:themeColor="accent1" w:themeShade="BF"/>
    </w:rPr>
  </w:style>
  <w:style w:type="character" w:styleId="IntenseReference">
    <w:name w:val="Intense Reference"/>
    <w:basedOn w:val="DefaultParagraphFont"/>
    <w:uiPriority w:val="32"/>
    <w:qFormat/>
    <w:rsid w:val="00695511"/>
    <w:rPr>
      <w:b/>
      <w:bCs/>
      <w:smallCaps/>
      <w:color w:val="0F4761" w:themeColor="accent1" w:themeShade="BF"/>
      <w:spacing w:val="5"/>
    </w:rPr>
  </w:style>
  <w:style w:type="paragraph" w:customStyle="1" w:styleId="paragraph">
    <w:name w:val="paragraph"/>
    <w:basedOn w:val="Normal"/>
    <w:rsid w:val="00503688"/>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FootnoteText">
    <w:name w:val="footnote text"/>
    <w:basedOn w:val="Normal"/>
    <w:link w:val="FootnoteTextChar"/>
    <w:uiPriority w:val="99"/>
    <w:unhideWhenUsed/>
    <w:rsid w:val="00503688"/>
    <w:pPr>
      <w:spacing w:after="0" w:line="240" w:lineRule="auto"/>
    </w:pPr>
    <w:rPr>
      <w:rFonts w:eastAsiaTheme="minorEastAsia"/>
      <w:kern w:val="0"/>
      <w:sz w:val="20"/>
      <w:szCs w:val="20"/>
      <w:lang w:eastAsia="ja-JP"/>
    </w:rPr>
  </w:style>
  <w:style w:type="character" w:customStyle="1" w:styleId="FootnoteTextChar">
    <w:name w:val="Footnote Text Char"/>
    <w:basedOn w:val="DefaultParagraphFont"/>
    <w:link w:val="FootnoteText"/>
    <w:uiPriority w:val="99"/>
    <w:rsid w:val="00503688"/>
    <w:rPr>
      <w:rFonts w:eastAsiaTheme="minorEastAsia"/>
      <w:kern w:val="0"/>
      <w:sz w:val="20"/>
      <w:szCs w:val="20"/>
      <w:lang w:eastAsia="ja-JP"/>
    </w:rPr>
  </w:style>
  <w:style w:type="character" w:styleId="FootnoteReference">
    <w:name w:val="footnote reference"/>
    <w:basedOn w:val="DefaultParagraphFont"/>
    <w:uiPriority w:val="99"/>
    <w:semiHidden/>
    <w:unhideWhenUsed/>
    <w:rsid w:val="00503688"/>
    <w:rPr>
      <w:vertAlign w:val="superscript"/>
    </w:rPr>
  </w:style>
  <w:style w:type="character" w:styleId="Hyperlink">
    <w:name w:val="Hyperlink"/>
    <w:basedOn w:val="DefaultParagraphFont"/>
    <w:uiPriority w:val="99"/>
    <w:unhideWhenUsed/>
    <w:rsid w:val="00503688"/>
    <w:rPr>
      <w:color w:val="467886" w:themeColor="hyperlink"/>
      <w:u w:val="single"/>
    </w:rPr>
  </w:style>
  <w:style w:type="paragraph" w:customStyle="1" w:styleId="Default">
    <w:name w:val="Default"/>
    <w:link w:val="DefaultChar"/>
    <w:rsid w:val="00503688"/>
    <w:pPr>
      <w:autoSpaceDE w:val="0"/>
      <w:autoSpaceDN w:val="0"/>
      <w:adjustRightInd w:val="0"/>
      <w:spacing w:after="0" w:line="240" w:lineRule="auto"/>
    </w:pPr>
    <w:rPr>
      <w:rFonts w:ascii="Arial" w:hAnsi="Arial" w:cs="Arial"/>
      <w:color w:val="000000"/>
      <w:kern w:val="0"/>
      <w:sz w:val="24"/>
      <w:szCs w:val="24"/>
    </w:rPr>
  </w:style>
  <w:style w:type="character" w:customStyle="1" w:styleId="DefaultChar">
    <w:name w:val="Default Char"/>
    <w:basedOn w:val="DefaultParagraphFont"/>
    <w:link w:val="Default"/>
    <w:rsid w:val="00503688"/>
    <w:rPr>
      <w:rFonts w:ascii="Arial" w:hAnsi="Arial" w:cs="Arial"/>
      <w:color w:val="000000"/>
      <w:kern w:val="0"/>
      <w:sz w:val="24"/>
      <w:szCs w:val="24"/>
    </w:rPr>
  </w:style>
  <w:style w:type="paragraph" w:styleId="Header">
    <w:name w:val="header"/>
    <w:basedOn w:val="Normal"/>
    <w:link w:val="HeaderChar"/>
    <w:uiPriority w:val="99"/>
    <w:semiHidden/>
    <w:unhideWhenUsed/>
    <w:rsid w:val="005332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33237"/>
  </w:style>
  <w:style w:type="paragraph" w:styleId="Footer">
    <w:name w:val="footer"/>
    <w:basedOn w:val="Normal"/>
    <w:link w:val="FooterChar"/>
    <w:uiPriority w:val="99"/>
    <w:semiHidden/>
    <w:unhideWhenUsed/>
    <w:rsid w:val="0053323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33237"/>
  </w:style>
  <w:style w:type="character" w:styleId="CommentReference">
    <w:name w:val="annotation reference"/>
    <w:basedOn w:val="DefaultParagraphFont"/>
    <w:uiPriority w:val="99"/>
    <w:unhideWhenUsed/>
    <w:qFormat/>
    <w:rsid w:val="00D61831"/>
    <w:rPr>
      <w:sz w:val="16"/>
      <w:szCs w:val="16"/>
    </w:rPr>
  </w:style>
  <w:style w:type="paragraph" w:styleId="CommentText">
    <w:name w:val="annotation text"/>
    <w:basedOn w:val="Normal"/>
    <w:link w:val="CommentTextChar"/>
    <w:uiPriority w:val="99"/>
    <w:unhideWhenUsed/>
    <w:qFormat/>
    <w:rsid w:val="00D61831"/>
    <w:pPr>
      <w:spacing w:line="240" w:lineRule="auto"/>
    </w:pPr>
    <w:rPr>
      <w:kern w:val="0"/>
      <w:sz w:val="20"/>
      <w:szCs w:val="20"/>
    </w:rPr>
  </w:style>
  <w:style w:type="character" w:customStyle="1" w:styleId="CommentTextChar">
    <w:name w:val="Comment Text Char"/>
    <w:basedOn w:val="DefaultParagraphFont"/>
    <w:link w:val="CommentText"/>
    <w:uiPriority w:val="99"/>
    <w:qFormat/>
    <w:rsid w:val="00D61831"/>
    <w:rPr>
      <w:kern w:val="0"/>
      <w:sz w:val="20"/>
      <w:szCs w:val="20"/>
    </w:rPr>
  </w:style>
  <w:style w:type="table" w:styleId="TableGrid">
    <w:name w:val="Table Grid"/>
    <w:basedOn w:val="TableNormal"/>
    <w:uiPriority w:val="59"/>
    <w:rsid w:val="005B3DFB"/>
    <w:pPr>
      <w:spacing w:after="0" w:line="240" w:lineRule="auto"/>
    </w:pPr>
    <w:rPr>
      <w:kern w:val="0"/>
      <w:sz w:val="20"/>
      <w:szCs w:val="20"/>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Default"/>
    <w:link w:val="BodyTextChar"/>
    <w:qFormat/>
    <w:rsid w:val="00282C66"/>
    <w:pPr>
      <w:spacing w:after="104"/>
    </w:pPr>
    <w:rPr>
      <w:rFonts w:ascii="Corbel" w:hAnsi="Corbel" w:cstheme="minorBidi"/>
      <w:color w:val="auto"/>
      <w:kern w:val="2"/>
    </w:rPr>
  </w:style>
  <w:style w:type="character" w:customStyle="1" w:styleId="BodyTextChar">
    <w:name w:val="Body Text Char"/>
    <w:basedOn w:val="DefaultParagraphFont"/>
    <w:link w:val="BodyText"/>
    <w:rsid w:val="00282C66"/>
    <w:rPr>
      <w:rFonts w:ascii="Corbel" w:hAnsi="Corbel"/>
      <w:sz w:val="24"/>
      <w:szCs w:val="24"/>
    </w:rPr>
  </w:style>
  <w:style w:type="paragraph" w:styleId="CommentSubject">
    <w:name w:val="annotation subject"/>
    <w:basedOn w:val="CommentText"/>
    <w:next w:val="CommentText"/>
    <w:link w:val="CommentSubjectChar"/>
    <w:uiPriority w:val="99"/>
    <w:semiHidden/>
    <w:unhideWhenUsed/>
    <w:rsid w:val="000F05BA"/>
    <w:rPr>
      <w:b/>
      <w:bCs/>
      <w:kern w:val="2"/>
    </w:rPr>
  </w:style>
  <w:style w:type="character" w:customStyle="1" w:styleId="CommentSubjectChar">
    <w:name w:val="Comment Subject Char"/>
    <w:basedOn w:val="CommentTextChar"/>
    <w:link w:val="CommentSubject"/>
    <w:uiPriority w:val="99"/>
    <w:semiHidden/>
    <w:rsid w:val="000F05BA"/>
    <w:rPr>
      <w:b/>
      <w:bCs/>
      <w:kern w:val="0"/>
      <w:sz w:val="20"/>
      <w:szCs w:val="20"/>
    </w:rPr>
  </w:style>
  <w:style w:type="character" w:styleId="UnresolvedMention">
    <w:name w:val="Unresolved Mention"/>
    <w:basedOn w:val="DefaultParagraphFont"/>
    <w:uiPriority w:val="99"/>
    <w:semiHidden/>
    <w:unhideWhenUsed/>
    <w:rsid w:val="006651A0"/>
    <w:rPr>
      <w:color w:val="605E5C"/>
      <w:shd w:val="clear" w:color="auto" w:fill="E1DFDD"/>
    </w:rPr>
  </w:style>
  <w:style w:type="paragraph" w:styleId="Revision">
    <w:name w:val="Revision"/>
    <w:hidden/>
    <w:uiPriority w:val="99"/>
    <w:semiHidden/>
    <w:rsid w:val="008D6A9A"/>
    <w:pPr>
      <w:spacing w:after="0" w:line="240" w:lineRule="auto"/>
    </w:pPr>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List Paragraph12 Char,F5 List Paragraph Char"/>
    <w:link w:val="ListParagraph"/>
    <w:uiPriority w:val="34"/>
    <w:qFormat/>
    <w:locked/>
    <w:rsid w:val="0094102C"/>
  </w:style>
  <w:style w:type="paragraph" w:styleId="Caption">
    <w:name w:val="caption"/>
    <w:basedOn w:val="Normal"/>
    <w:next w:val="Normal"/>
    <w:uiPriority w:val="35"/>
    <w:semiHidden/>
    <w:unhideWhenUsed/>
    <w:qFormat/>
    <w:rsid w:val="009F07C2"/>
    <w:pPr>
      <w:spacing w:after="200" w:line="240" w:lineRule="auto"/>
    </w:pPr>
    <w:rPr>
      <w:i/>
      <w:iCs/>
      <w:color w:val="0E2841" w:themeColor="text2"/>
      <w:sz w:val="18"/>
      <w:szCs w:val="18"/>
    </w:rPr>
  </w:style>
  <w:style w:type="character" w:styleId="Mention">
    <w:name w:val="Mention"/>
    <w:basedOn w:val="DefaultParagraphFont"/>
    <w:uiPriority w:val="99"/>
    <w:unhideWhenUsed/>
    <w:rsid w:val="00450EC2"/>
    <w:rPr>
      <w:color w:val="2B579A"/>
      <w:shd w:val="clear" w:color="auto" w:fill="E1DFDD"/>
    </w:rPr>
  </w:style>
  <w:style w:type="character" w:styleId="FollowedHyperlink">
    <w:name w:val="FollowedHyperlink"/>
    <w:basedOn w:val="DefaultParagraphFont"/>
    <w:uiPriority w:val="99"/>
    <w:semiHidden/>
    <w:unhideWhenUsed/>
    <w:rsid w:val="00D560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43538">
      <w:bodyDiv w:val="1"/>
      <w:marLeft w:val="0"/>
      <w:marRight w:val="0"/>
      <w:marTop w:val="0"/>
      <w:marBottom w:val="0"/>
      <w:divBdr>
        <w:top w:val="none" w:sz="0" w:space="0" w:color="auto"/>
        <w:left w:val="none" w:sz="0" w:space="0" w:color="auto"/>
        <w:bottom w:val="none" w:sz="0" w:space="0" w:color="auto"/>
        <w:right w:val="none" w:sz="0" w:space="0" w:color="auto"/>
      </w:divBdr>
      <w:divsChild>
        <w:div w:id="49423449">
          <w:marLeft w:val="0"/>
          <w:marRight w:val="0"/>
          <w:marTop w:val="0"/>
          <w:marBottom w:val="0"/>
          <w:divBdr>
            <w:top w:val="none" w:sz="0" w:space="0" w:color="auto"/>
            <w:left w:val="none" w:sz="0" w:space="0" w:color="auto"/>
            <w:bottom w:val="none" w:sz="0" w:space="0" w:color="auto"/>
            <w:right w:val="none" w:sz="0" w:space="0" w:color="auto"/>
          </w:divBdr>
        </w:div>
        <w:div w:id="63648210">
          <w:marLeft w:val="0"/>
          <w:marRight w:val="0"/>
          <w:marTop w:val="0"/>
          <w:marBottom w:val="0"/>
          <w:divBdr>
            <w:top w:val="none" w:sz="0" w:space="0" w:color="auto"/>
            <w:left w:val="none" w:sz="0" w:space="0" w:color="auto"/>
            <w:bottom w:val="none" w:sz="0" w:space="0" w:color="auto"/>
            <w:right w:val="none" w:sz="0" w:space="0" w:color="auto"/>
          </w:divBdr>
        </w:div>
        <w:div w:id="702941632">
          <w:marLeft w:val="0"/>
          <w:marRight w:val="0"/>
          <w:marTop w:val="0"/>
          <w:marBottom w:val="0"/>
          <w:divBdr>
            <w:top w:val="none" w:sz="0" w:space="0" w:color="auto"/>
            <w:left w:val="none" w:sz="0" w:space="0" w:color="auto"/>
            <w:bottom w:val="none" w:sz="0" w:space="0" w:color="auto"/>
            <w:right w:val="none" w:sz="0" w:space="0" w:color="auto"/>
          </w:divBdr>
        </w:div>
        <w:div w:id="763765410">
          <w:marLeft w:val="0"/>
          <w:marRight w:val="0"/>
          <w:marTop w:val="0"/>
          <w:marBottom w:val="0"/>
          <w:divBdr>
            <w:top w:val="none" w:sz="0" w:space="0" w:color="auto"/>
            <w:left w:val="none" w:sz="0" w:space="0" w:color="auto"/>
            <w:bottom w:val="none" w:sz="0" w:space="0" w:color="auto"/>
            <w:right w:val="none" w:sz="0" w:space="0" w:color="auto"/>
          </w:divBdr>
        </w:div>
        <w:div w:id="1225604183">
          <w:marLeft w:val="0"/>
          <w:marRight w:val="0"/>
          <w:marTop w:val="0"/>
          <w:marBottom w:val="0"/>
          <w:divBdr>
            <w:top w:val="none" w:sz="0" w:space="0" w:color="auto"/>
            <w:left w:val="none" w:sz="0" w:space="0" w:color="auto"/>
            <w:bottom w:val="none" w:sz="0" w:space="0" w:color="auto"/>
            <w:right w:val="none" w:sz="0" w:space="0" w:color="auto"/>
          </w:divBdr>
        </w:div>
        <w:div w:id="1552960858">
          <w:marLeft w:val="0"/>
          <w:marRight w:val="0"/>
          <w:marTop w:val="0"/>
          <w:marBottom w:val="0"/>
          <w:divBdr>
            <w:top w:val="none" w:sz="0" w:space="0" w:color="auto"/>
            <w:left w:val="none" w:sz="0" w:space="0" w:color="auto"/>
            <w:bottom w:val="none" w:sz="0" w:space="0" w:color="auto"/>
            <w:right w:val="none" w:sz="0" w:space="0" w:color="auto"/>
          </w:divBdr>
        </w:div>
        <w:div w:id="1971594580">
          <w:marLeft w:val="0"/>
          <w:marRight w:val="0"/>
          <w:marTop w:val="0"/>
          <w:marBottom w:val="0"/>
          <w:divBdr>
            <w:top w:val="none" w:sz="0" w:space="0" w:color="auto"/>
            <w:left w:val="none" w:sz="0" w:space="0" w:color="auto"/>
            <w:bottom w:val="none" w:sz="0" w:space="0" w:color="auto"/>
            <w:right w:val="none" w:sz="0" w:space="0" w:color="auto"/>
          </w:divBdr>
        </w:div>
        <w:div w:id="2103991996">
          <w:marLeft w:val="0"/>
          <w:marRight w:val="0"/>
          <w:marTop w:val="0"/>
          <w:marBottom w:val="0"/>
          <w:divBdr>
            <w:top w:val="none" w:sz="0" w:space="0" w:color="auto"/>
            <w:left w:val="none" w:sz="0" w:space="0" w:color="auto"/>
            <w:bottom w:val="none" w:sz="0" w:space="0" w:color="auto"/>
            <w:right w:val="none" w:sz="0" w:space="0" w:color="auto"/>
          </w:divBdr>
        </w:div>
      </w:divsChild>
    </w:div>
    <w:div w:id="132645550">
      <w:bodyDiv w:val="1"/>
      <w:marLeft w:val="0"/>
      <w:marRight w:val="0"/>
      <w:marTop w:val="0"/>
      <w:marBottom w:val="0"/>
      <w:divBdr>
        <w:top w:val="none" w:sz="0" w:space="0" w:color="auto"/>
        <w:left w:val="none" w:sz="0" w:space="0" w:color="auto"/>
        <w:bottom w:val="none" w:sz="0" w:space="0" w:color="auto"/>
        <w:right w:val="none" w:sz="0" w:space="0" w:color="auto"/>
      </w:divBdr>
      <w:divsChild>
        <w:div w:id="35473296">
          <w:blockQuote w:val="1"/>
          <w:marLeft w:val="720"/>
          <w:marRight w:val="720"/>
          <w:marTop w:val="100"/>
          <w:marBottom w:val="100"/>
          <w:divBdr>
            <w:top w:val="single" w:sz="2" w:space="0" w:color="auto"/>
            <w:left w:val="none" w:sz="0" w:space="0" w:color="auto"/>
            <w:bottom w:val="single" w:sz="2" w:space="0" w:color="auto"/>
            <w:right w:val="single" w:sz="2" w:space="0" w:color="auto"/>
          </w:divBdr>
        </w:div>
      </w:divsChild>
    </w:div>
    <w:div w:id="274096263">
      <w:bodyDiv w:val="1"/>
      <w:marLeft w:val="0"/>
      <w:marRight w:val="0"/>
      <w:marTop w:val="0"/>
      <w:marBottom w:val="0"/>
      <w:divBdr>
        <w:top w:val="none" w:sz="0" w:space="0" w:color="auto"/>
        <w:left w:val="none" w:sz="0" w:space="0" w:color="auto"/>
        <w:bottom w:val="none" w:sz="0" w:space="0" w:color="auto"/>
        <w:right w:val="none" w:sz="0" w:space="0" w:color="auto"/>
      </w:divBdr>
      <w:divsChild>
        <w:div w:id="984433847">
          <w:marLeft w:val="0"/>
          <w:marRight w:val="0"/>
          <w:marTop w:val="0"/>
          <w:marBottom w:val="0"/>
          <w:divBdr>
            <w:top w:val="none" w:sz="0" w:space="0" w:color="auto"/>
            <w:left w:val="none" w:sz="0" w:space="0" w:color="auto"/>
            <w:bottom w:val="none" w:sz="0" w:space="0" w:color="auto"/>
            <w:right w:val="none" w:sz="0" w:space="0" w:color="auto"/>
          </w:divBdr>
        </w:div>
        <w:div w:id="1100681778">
          <w:marLeft w:val="0"/>
          <w:marRight w:val="0"/>
          <w:marTop w:val="0"/>
          <w:marBottom w:val="0"/>
          <w:divBdr>
            <w:top w:val="none" w:sz="0" w:space="0" w:color="auto"/>
            <w:left w:val="none" w:sz="0" w:space="0" w:color="auto"/>
            <w:bottom w:val="none" w:sz="0" w:space="0" w:color="auto"/>
            <w:right w:val="none" w:sz="0" w:space="0" w:color="auto"/>
          </w:divBdr>
        </w:div>
      </w:divsChild>
    </w:div>
    <w:div w:id="314184432">
      <w:bodyDiv w:val="1"/>
      <w:marLeft w:val="0"/>
      <w:marRight w:val="0"/>
      <w:marTop w:val="0"/>
      <w:marBottom w:val="0"/>
      <w:divBdr>
        <w:top w:val="none" w:sz="0" w:space="0" w:color="auto"/>
        <w:left w:val="none" w:sz="0" w:space="0" w:color="auto"/>
        <w:bottom w:val="none" w:sz="0" w:space="0" w:color="auto"/>
        <w:right w:val="none" w:sz="0" w:space="0" w:color="auto"/>
      </w:divBdr>
      <w:divsChild>
        <w:div w:id="120273378">
          <w:marLeft w:val="0"/>
          <w:marRight w:val="0"/>
          <w:marTop w:val="0"/>
          <w:marBottom w:val="0"/>
          <w:divBdr>
            <w:top w:val="none" w:sz="0" w:space="0" w:color="auto"/>
            <w:left w:val="none" w:sz="0" w:space="0" w:color="auto"/>
            <w:bottom w:val="none" w:sz="0" w:space="0" w:color="auto"/>
            <w:right w:val="none" w:sz="0" w:space="0" w:color="auto"/>
          </w:divBdr>
        </w:div>
        <w:div w:id="506556026">
          <w:marLeft w:val="0"/>
          <w:marRight w:val="0"/>
          <w:marTop w:val="0"/>
          <w:marBottom w:val="0"/>
          <w:divBdr>
            <w:top w:val="none" w:sz="0" w:space="0" w:color="auto"/>
            <w:left w:val="none" w:sz="0" w:space="0" w:color="auto"/>
            <w:bottom w:val="none" w:sz="0" w:space="0" w:color="auto"/>
            <w:right w:val="none" w:sz="0" w:space="0" w:color="auto"/>
          </w:divBdr>
        </w:div>
        <w:div w:id="574360344">
          <w:marLeft w:val="0"/>
          <w:marRight w:val="0"/>
          <w:marTop w:val="0"/>
          <w:marBottom w:val="0"/>
          <w:divBdr>
            <w:top w:val="none" w:sz="0" w:space="0" w:color="auto"/>
            <w:left w:val="none" w:sz="0" w:space="0" w:color="auto"/>
            <w:bottom w:val="none" w:sz="0" w:space="0" w:color="auto"/>
            <w:right w:val="none" w:sz="0" w:space="0" w:color="auto"/>
          </w:divBdr>
        </w:div>
        <w:div w:id="655303871">
          <w:marLeft w:val="0"/>
          <w:marRight w:val="0"/>
          <w:marTop w:val="0"/>
          <w:marBottom w:val="0"/>
          <w:divBdr>
            <w:top w:val="none" w:sz="0" w:space="0" w:color="auto"/>
            <w:left w:val="none" w:sz="0" w:space="0" w:color="auto"/>
            <w:bottom w:val="none" w:sz="0" w:space="0" w:color="auto"/>
            <w:right w:val="none" w:sz="0" w:space="0" w:color="auto"/>
          </w:divBdr>
        </w:div>
        <w:div w:id="792987082">
          <w:marLeft w:val="0"/>
          <w:marRight w:val="0"/>
          <w:marTop w:val="0"/>
          <w:marBottom w:val="0"/>
          <w:divBdr>
            <w:top w:val="none" w:sz="0" w:space="0" w:color="auto"/>
            <w:left w:val="none" w:sz="0" w:space="0" w:color="auto"/>
            <w:bottom w:val="none" w:sz="0" w:space="0" w:color="auto"/>
            <w:right w:val="none" w:sz="0" w:space="0" w:color="auto"/>
          </w:divBdr>
        </w:div>
        <w:div w:id="1279483179">
          <w:marLeft w:val="0"/>
          <w:marRight w:val="0"/>
          <w:marTop w:val="0"/>
          <w:marBottom w:val="0"/>
          <w:divBdr>
            <w:top w:val="none" w:sz="0" w:space="0" w:color="auto"/>
            <w:left w:val="none" w:sz="0" w:space="0" w:color="auto"/>
            <w:bottom w:val="none" w:sz="0" w:space="0" w:color="auto"/>
            <w:right w:val="none" w:sz="0" w:space="0" w:color="auto"/>
          </w:divBdr>
        </w:div>
        <w:div w:id="1755517217">
          <w:marLeft w:val="0"/>
          <w:marRight w:val="0"/>
          <w:marTop w:val="0"/>
          <w:marBottom w:val="0"/>
          <w:divBdr>
            <w:top w:val="none" w:sz="0" w:space="0" w:color="auto"/>
            <w:left w:val="none" w:sz="0" w:space="0" w:color="auto"/>
            <w:bottom w:val="none" w:sz="0" w:space="0" w:color="auto"/>
            <w:right w:val="none" w:sz="0" w:space="0" w:color="auto"/>
          </w:divBdr>
        </w:div>
        <w:div w:id="1834712386">
          <w:marLeft w:val="0"/>
          <w:marRight w:val="0"/>
          <w:marTop w:val="0"/>
          <w:marBottom w:val="0"/>
          <w:divBdr>
            <w:top w:val="none" w:sz="0" w:space="0" w:color="auto"/>
            <w:left w:val="none" w:sz="0" w:space="0" w:color="auto"/>
            <w:bottom w:val="none" w:sz="0" w:space="0" w:color="auto"/>
            <w:right w:val="none" w:sz="0" w:space="0" w:color="auto"/>
          </w:divBdr>
        </w:div>
      </w:divsChild>
    </w:div>
    <w:div w:id="655718504">
      <w:bodyDiv w:val="1"/>
      <w:marLeft w:val="0"/>
      <w:marRight w:val="0"/>
      <w:marTop w:val="0"/>
      <w:marBottom w:val="0"/>
      <w:divBdr>
        <w:top w:val="none" w:sz="0" w:space="0" w:color="auto"/>
        <w:left w:val="none" w:sz="0" w:space="0" w:color="auto"/>
        <w:bottom w:val="none" w:sz="0" w:space="0" w:color="auto"/>
        <w:right w:val="none" w:sz="0" w:space="0" w:color="auto"/>
      </w:divBdr>
      <w:divsChild>
        <w:div w:id="478811058">
          <w:marLeft w:val="0"/>
          <w:marRight w:val="0"/>
          <w:marTop w:val="0"/>
          <w:marBottom w:val="0"/>
          <w:divBdr>
            <w:top w:val="none" w:sz="0" w:space="0" w:color="auto"/>
            <w:left w:val="none" w:sz="0" w:space="0" w:color="auto"/>
            <w:bottom w:val="none" w:sz="0" w:space="0" w:color="auto"/>
            <w:right w:val="none" w:sz="0" w:space="0" w:color="auto"/>
          </w:divBdr>
        </w:div>
        <w:div w:id="1885866265">
          <w:marLeft w:val="0"/>
          <w:marRight w:val="0"/>
          <w:marTop w:val="0"/>
          <w:marBottom w:val="0"/>
          <w:divBdr>
            <w:top w:val="none" w:sz="0" w:space="0" w:color="auto"/>
            <w:left w:val="none" w:sz="0" w:space="0" w:color="auto"/>
            <w:bottom w:val="none" w:sz="0" w:space="0" w:color="auto"/>
            <w:right w:val="none" w:sz="0" w:space="0" w:color="auto"/>
          </w:divBdr>
        </w:div>
      </w:divsChild>
    </w:div>
    <w:div w:id="776875990">
      <w:bodyDiv w:val="1"/>
      <w:marLeft w:val="0"/>
      <w:marRight w:val="0"/>
      <w:marTop w:val="0"/>
      <w:marBottom w:val="0"/>
      <w:divBdr>
        <w:top w:val="none" w:sz="0" w:space="0" w:color="auto"/>
        <w:left w:val="none" w:sz="0" w:space="0" w:color="auto"/>
        <w:bottom w:val="none" w:sz="0" w:space="0" w:color="auto"/>
        <w:right w:val="none" w:sz="0" w:space="0" w:color="auto"/>
      </w:divBdr>
    </w:div>
    <w:div w:id="1080521701">
      <w:bodyDiv w:val="1"/>
      <w:marLeft w:val="0"/>
      <w:marRight w:val="0"/>
      <w:marTop w:val="0"/>
      <w:marBottom w:val="0"/>
      <w:divBdr>
        <w:top w:val="none" w:sz="0" w:space="0" w:color="auto"/>
        <w:left w:val="none" w:sz="0" w:space="0" w:color="auto"/>
        <w:bottom w:val="none" w:sz="0" w:space="0" w:color="auto"/>
        <w:right w:val="none" w:sz="0" w:space="0" w:color="auto"/>
      </w:divBdr>
      <w:divsChild>
        <w:div w:id="1103039534">
          <w:marLeft w:val="0"/>
          <w:marRight w:val="0"/>
          <w:marTop w:val="0"/>
          <w:marBottom w:val="0"/>
          <w:divBdr>
            <w:top w:val="none" w:sz="0" w:space="0" w:color="auto"/>
            <w:left w:val="none" w:sz="0" w:space="0" w:color="auto"/>
            <w:bottom w:val="none" w:sz="0" w:space="0" w:color="auto"/>
            <w:right w:val="none" w:sz="0" w:space="0" w:color="auto"/>
          </w:divBdr>
        </w:div>
        <w:div w:id="2062554702">
          <w:marLeft w:val="0"/>
          <w:marRight w:val="0"/>
          <w:marTop w:val="0"/>
          <w:marBottom w:val="0"/>
          <w:divBdr>
            <w:top w:val="none" w:sz="0" w:space="0" w:color="auto"/>
            <w:left w:val="none" w:sz="0" w:space="0" w:color="auto"/>
            <w:bottom w:val="none" w:sz="0" w:space="0" w:color="auto"/>
            <w:right w:val="none" w:sz="0" w:space="0" w:color="auto"/>
          </w:divBdr>
        </w:div>
      </w:divsChild>
    </w:div>
    <w:div w:id="1111321245">
      <w:bodyDiv w:val="1"/>
      <w:marLeft w:val="0"/>
      <w:marRight w:val="0"/>
      <w:marTop w:val="0"/>
      <w:marBottom w:val="0"/>
      <w:divBdr>
        <w:top w:val="none" w:sz="0" w:space="0" w:color="auto"/>
        <w:left w:val="none" w:sz="0" w:space="0" w:color="auto"/>
        <w:bottom w:val="none" w:sz="0" w:space="0" w:color="auto"/>
        <w:right w:val="none" w:sz="0" w:space="0" w:color="auto"/>
      </w:divBdr>
      <w:divsChild>
        <w:div w:id="762527770">
          <w:marLeft w:val="0"/>
          <w:marRight w:val="0"/>
          <w:marTop w:val="375"/>
          <w:marBottom w:val="0"/>
          <w:divBdr>
            <w:top w:val="none" w:sz="0" w:space="0" w:color="auto"/>
            <w:left w:val="none" w:sz="0" w:space="0" w:color="auto"/>
            <w:bottom w:val="none" w:sz="0" w:space="0" w:color="auto"/>
            <w:right w:val="none" w:sz="0" w:space="0" w:color="auto"/>
          </w:divBdr>
          <w:divsChild>
            <w:div w:id="6572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95374">
      <w:bodyDiv w:val="1"/>
      <w:marLeft w:val="0"/>
      <w:marRight w:val="0"/>
      <w:marTop w:val="0"/>
      <w:marBottom w:val="0"/>
      <w:divBdr>
        <w:top w:val="none" w:sz="0" w:space="0" w:color="auto"/>
        <w:left w:val="none" w:sz="0" w:space="0" w:color="auto"/>
        <w:bottom w:val="none" w:sz="0" w:space="0" w:color="auto"/>
        <w:right w:val="none" w:sz="0" w:space="0" w:color="auto"/>
      </w:divBdr>
    </w:div>
    <w:div w:id="1147477657">
      <w:bodyDiv w:val="1"/>
      <w:marLeft w:val="0"/>
      <w:marRight w:val="0"/>
      <w:marTop w:val="0"/>
      <w:marBottom w:val="0"/>
      <w:divBdr>
        <w:top w:val="none" w:sz="0" w:space="0" w:color="auto"/>
        <w:left w:val="none" w:sz="0" w:space="0" w:color="auto"/>
        <w:bottom w:val="none" w:sz="0" w:space="0" w:color="auto"/>
        <w:right w:val="none" w:sz="0" w:space="0" w:color="auto"/>
      </w:divBdr>
    </w:div>
    <w:div w:id="1181967319">
      <w:bodyDiv w:val="1"/>
      <w:marLeft w:val="0"/>
      <w:marRight w:val="0"/>
      <w:marTop w:val="0"/>
      <w:marBottom w:val="0"/>
      <w:divBdr>
        <w:top w:val="none" w:sz="0" w:space="0" w:color="auto"/>
        <w:left w:val="none" w:sz="0" w:space="0" w:color="auto"/>
        <w:bottom w:val="none" w:sz="0" w:space="0" w:color="auto"/>
        <w:right w:val="none" w:sz="0" w:space="0" w:color="auto"/>
      </w:divBdr>
    </w:div>
    <w:div w:id="1194658191">
      <w:bodyDiv w:val="1"/>
      <w:marLeft w:val="0"/>
      <w:marRight w:val="0"/>
      <w:marTop w:val="0"/>
      <w:marBottom w:val="0"/>
      <w:divBdr>
        <w:top w:val="none" w:sz="0" w:space="0" w:color="auto"/>
        <w:left w:val="none" w:sz="0" w:space="0" w:color="auto"/>
        <w:bottom w:val="none" w:sz="0" w:space="0" w:color="auto"/>
        <w:right w:val="none" w:sz="0" w:space="0" w:color="auto"/>
      </w:divBdr>
    </w:div>
    <w:div w:id="1297448876">
      <w:bodyDiv w:val="1"/>
      <w:marLeft w:val="0"/>
      <w:marRight w:val="0"/>
      <w:marTop w:val="0"/>
      <w:marBottom w:val="0"/>
      <w:divBdr>
        <w:top w:val="none" w:sz="0" w:space="0" w:color="auto"/>
        <w:left w:val="none" w:sz="0" w:space="0" w:color="auto"/>
        <w:bottom w:val="none" w:sz="0" w:space="0" w:color="auto"/>
        <w:right w:val="none" w:sz="0" w:space="0" w:color="auto"/>
      </w:divBdr>
      <w:divsChild>
        <w:div w:id="2071034607">
          <w:marLeft w:val="0"/>
          <w:marRight w:val="0"/>
          <w:marTop w:val="375"/>
          <w:marBottom w:val="0"/>
          <w:divBdr>
            <w:top w:val="none" w:sz="0" w:space="0" w:color="auto"/>
            <w:left w:val="none" w:sz="0" w:space="0" w:color="auto"/>
            <w:bottom w:val="none" w:sz="0" w:space="0" w:color="auto"/>
            <w:right w:val="none" w:sz="0" w:space="0" w:color="auto"/>
          </w:divBdr>
          <w:divsChild>
            <w:div w:id="8150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570091">
      <w:bodyDiv w:val="1"/>
      <w:marLeft w:val="0"/>
      <w:marRight w:val="0"/>
      <w:marTop w:val="0"/>
      <w:marBottom w:val="0"/>
      <w:divBdr>
        <w:top w:val="none" w:sz="0" w:space="0" w:color="auto"/>
        <w:left w:val="none" w:sz="0" w:space="0" w:color="auto"/>
        <w:bottom w:val="none" w:sz="0" w:space="0" w:color="auto"/>
        <w:right w:val="none" w:sz="0" w:space="0" w:color="auto"/>
      </w:divBdr>
    </w:div>
    <w:div w:id="1473136237">
      <w:bodyDiv w:val="1"/>
      <w:marLeft w:val="0"/>
      <w:marRight w:val="0"/>
      <w:marTop w:val="0"/>
      <w:marBottom w:val="0"/>
      <w:divBdr>
        <w:top w:val="none" w:sz="0" w:space="0" w:color="auto"/>
        <w:left w:val="none" w:sz="0" w:space="0" w:color="auto"/>
        <w:bottom w:val="none" w:sz="0" w:space="0" w:color="auto"/>
        <w:right w:val="none" w:sz="0" w:space="0" w:color="auto"/>
      </w:divBdr>
      <w:divsChild>
        <w:div w:id="936133184">
          <w:marLeft w:val="0"/>
          <w:marRight w:val="0"/>
          <w:marTop w:val="0"/>
          <w:marBottom w:val="0"/>
          <w:divBdr>
            <w:top w:val="none" w:sz="0" w:space="0" w:color="auto"/>
            <w:left w:val="none" w:sz="0" w:space="0" w:color="auto"/>
            <w:bottom w:val="none" w:sz="0" w:space="0" w:color="auto"/>
            <w:right w:val="none" w:sz="0" w:space="0" w:color="auto"/>
          </w:divBdr>
        </w:div>
        <w:div w:id="1054549657">
          <w:marLeft w:val="0"/>
          <w:marRight w:val="0"/>
          <w:marTop w:val="0"/>
          <w:marBottom w:val="0"/>
          <w:divBdr>
            <w:top w:val="none" w:sz="0" w:space="0" w:color="auto"/>
            <w:left w:val="none" w:sz="0" w:space="0" w:color="auto"/>
            <w:bottom w:val="none" w:sz="0" w:space="0" w:color="auto"/>
            <w:right w:val="none" w:sz="0" w:space="0" w:color="auto"/>
          </w:divBdr>
        </w:div>
        <w:div w:id="1092510752">
          <w:marLeft w:val="0"/>
          <w:marRight w:val="0"/>
          <w:marTop w:val="0"/>
          <w:marBottom w:val="0"/>
          <w:divBdr>
            <w:top w:val="none" w:sz="0" w:space="0" w:color="auto"/>
            <w:left w:val="none" w:sz="0" w:space="0" w:color="auto"/>
            <w:bottom w:val="none" w:sz="0" w:space="0" w:color="auto"/>
            <w:right w:val="none" w:sz="0" w:space="0" w:color="auto"/>
          </w:divBdr>
        </w:div>
        <w:div w:id="1402673219">
          <w:marLeft w:val="0"/>
          <w:marRight w:val="0"/>
          <w:marTop w:val="0"/>
          <w:marBottom w:val="0"/>
          <w:divBdr>
            <w:top w:val="none" w:sz="0" w:space="0" w:color="auto"/>
            <w:left w:val="none" w:sz="0" w:space="0" w:color="auto"/>
            <w:bottom w:val="none" w:sz="0" w:space="0" w:color="auto"/>
            <w:right w:val="none" w:sz="0" w:space="0" w:color="auto"/>
          </w:divBdr>
        </w:div>
        <w:div w:id="1424299339">
          <w:marLeft w:val="0"/>
          <w:marRight w:val="0"/>
          <w:marTop w:val="0"/>
          <w:marBottom w:val="0"/>
          <w:divBdr>
            <w:top w:val="none" w:sz="0" w:space="0" w:color="auto"/>
            <w:left w:val="none" w:sz="0" w:space="0" w:color="auto"/>
            <w:bottom w:val="none" w:sz="0" w:space="0" w:color="auto"/>
            <w:right w:val="none" w:sz="0" w:space="0" w:color="auto"/>
          </w:divBdr>
        </w:div>
        <w:div w:id="1488860126">
          <w:marLeft w:val="0"/>
          <w:marRight w:val="0"/>
          <w:marTop w:val="0"/>
          <w:marBottom w:val="0"/>
          <w:divBdr>
            <w:top w:val="none" w:sz="0" w:space="0" w:color="auto"/>
            <w:left w:val="none" w:sz="0" w:space="0" w:color="auto"/>
            <w:bottom w:val="none" w:sz="0" w:space="0" w:color="auto"/>
            <w:right w:val="none" w:sz="0" w:space="0" w:color="auto"/>
          </w:divBdr>
        </w:div>
        <w:div w:id="1712338602">
          <w:marLeft w:val="0"/>
          <w:marRight w:val="0"/>
          <w:marTop w:val="0"/>
          <w:marBottom w:val="0"/>
          <w:divBdr>
            <w:top w:val="none" w:sz="0" w:space="0" w:color="auto"/>
            <w:left w:val="none" w:sz="0" w:space="0" w:color="auto"/>
            <w:bottom w:val="none" w:sz="0" w:space="0" w:color="auto"/>
            <w:right w:val="none" w:sz="0" w:space="0" w:color="auto"/>
          </w:divBdr>
        </w:div>
        <w:div w:id="1968773207">
          <w:marLeft w:val="0"/>
          <w:marRight w:val="0"/>
          <w:marTop w:val="0"/>
          <w:marBottom w:val="0"/>
          <w:divBdr>
            <w:top w:val="none" w:sz="0" w:space="0" w:color="auto"/>
            <w:left w:val="none" w:sz="0" w:space="0" w:color="auto"/>
            <w:bottom w:val="none" w:sz="0" w:space="0" w:color="auto"/>
            <w:right w:val="none" w:sz="0" w:space="0" w:color="auto"/>
          </w:divBdr>
        </w:div>
      </w:divsChild>
    </w:div>
    <w:div w:id="1508060213">
      <w:bodyDiv w:val="1"/>
      <w:marLeft w:val="0"/>
      <w:marRight w:val="0"/>
      <w:marTop w:val="0"/>
      <w:marBottom w:val="0"/>
      <w:divBdr>
        <w:top w:val="none" w:sz="0" w:space="0" w:color="auto"/>
        <w:left w:val="none" w:sz="0" w:space="0" w:color="auto"/>
        <w:bottom w:val="none" w:sz="0" w:space="0" w:color="auto"/>
        <w:right w:val="none" w:sz="0" w:space="0" w:color="auto"/>
      </w:divBdr>
      <w:divsChild>
        <w:div w:id="1190070115">
          <w:marLeft w:val="0"/>
          <w:marRight w:val="0"/>
          <w:marTop w:val="0"/>
          <w:marBottom w:val="0"/>
          <w:divBdr>
            <w:top w:val="none" w:sz="0" w:space="0" w:color="auto"/>
            <w:left w:val="none" w:sz="0" w:space="0" w:color="auto"/>
            <w:bottom w:val="none" w:sz="0" w:space="0" w:color="auto"/>
            <w:right w:val="none" w:sz="0" w:space="0" w:color="auto"/>
          </w:divBdr>
        </w:div>
        <w:div w:id="1240672834">
          <w:marLeft w:val="0"/>
          <w:marRight w:val="0"/>
          <w:marTop w:val="0"/>
          <w:marBottom w:val="0"/>
          <w:divBdr>
            <w:top w:val="none" w:sz="0" w:space="0" w:color="auto"/>
            <w:left w:val="none" w:sz="0" w:space="0" w:color="auto"/>
            <w:bottom w:val="none" w:sz="0" w:space="0" w:color="auto"/>
            <w:right w:val="none" w:sz="0" w:space="0" w:color="auto"/>
          </w:divBdr>
        </w:div>
      </w:divsChild>
    </w:div>
    <w:div w:id="1566211671">
      <w:bodyDiv w:val="1"/>
      <w:marLeft w:val="0"/>
      <w:marRight w:val="0"/>
      <w:marTop w:val="0"/>
      <w:marBottom w:val="0"/>
      <w:divBdr>
        <w:top w:val="none" w:sz="0" w:space="0" w:color="auto"/>
        <w:left w:val="none" w:sz="0" w:space="0" w:color="auto"/>
        <w:bottom w:val="none" w:sz="0" w:space="0" w:color="auto"/>
        <w:right w:val="none" w:sz="0" w:space="0" w:color="auto"/>
      </w:divBdr>
      <w:divsChild>
        <w:div w:id="1460684951">
          <w:marLeft w:val="0"/>
          <w:marRight w:val="0"/>
          <w:marTop w:val="0"/>
          <w:marBottom w:val="0"/>
          <w:divBdr>
            <w:top w:val="none" w:sz="0" w:space="0" w:color="auto"/>
            <w:left w:val="none" w:sz="0" w:space="0" w:color="auto"/>
            <w:bottom w:val="none" w:sz="0" w:space="0" w:color="auto"/>
            <w:right w:val="none" w:sz="0" w:space="0" w:color="auto"/>
          </w:divBdr>
        </w:div>
        <w:div w:id="1969701451">
          <w:marLeft w:val="0"/>
          <w:marRight w:val="0"/>
          <w:marTop w:val="0"/>
          <w:marBottom w:val="0"/>
          <w:divBdr>
            <w:top w:val="none" w:sz="0" w:space="0" w:color="auto"/>
            <w:left w:val="none" w:sz="0" w:space="0" w:color="auto"/>
            <w:bottom w:val="none" w:sz="0" w:space="0" w:color="auto"/>
            <w:right w:val="none" w:sz="0" w:space="0" w:color="auto"/>
          </w:divBdr>
        </w:div>
      </w:divsChild>
    </w:div>
    <w:div w:id="1640257580">
      <w:bodyDiv w:val="1"/>
      <w:marLeft w:val="0"/>
      <w:marRight w:val="0"/>
      <w:marTop w:val="0"/>
      <w:marBottom w:val="0"/>
      <w:divBdr>
        <w:top w:val="none" w:sz="0" w:space="0" w:color="auto"/>
        <w:left w:val="none" w:sz="0" w:space="0" w:color="auto"/>
        <w:bottom w:val="none" w:sz="0" w:space="0" w:color="auto"/>
        <w:right w:val="none" w:sz="0" w:space="0" w:color="auto"/>
      </w:divBdr>
      <w:divsChild>
        <w:div w:id="63072999">
          <w:marLeft w:val="0"/>
          <w:marRight w:val="0"/>
          <w:marTop w:val="0"/>
          <w:marBottom w:val="0"/>
          <w:divBdr>
            <w:top w:val="none" w:sz="0" w:space="0" w:color="auto"/>
            <w:left w:val="none" w:sz="0" w:space="0" w:color="auto"/>
            <w:bottom w:val="none" w:sz="0" w:space="0" w:color="auto"/>
            <w:right w:val="none" w:sz="0" w:space="0" w:color="auto"/>
          </w:divBdr>
        </w:div>
        <w:div w:id="350499584">
          <w:marLeft w:val="0"/>
          <w:marRight w:val="0"/>
          <w:marTop w:val="0"/>
          <w:marBottom w:val="0"/>
          <w:divBdr>
            <w:top w:val="none" w:sz="0" w:space="0" w:color="auto"/>
            <w:left w:val="none" w:sz="0" w:space="0" w:color="auto"/>
            <w:bottom w:val="none" w:sz="0" w:space="0" w:color="auto"/>
            <w:right w:val="none" w:sz="0" w:space="0" w:color="auto"/>
          </w:divBdr>
        </w:div>
        <w:div w:id="443691494">
          <w:marLeft w:val="0"/>
          <w:marRight w:val="0"/>
          <w:marTop w:val="0"/>
          <w:marBottom w:val="0"/>
          <w:divBdr>
            <w:top w:val="none" w:sz="0" w:space="0" w:color="auto"/>
            <w:left w:val="none" w:sz="0" w:space="0" w:color="auto"/>
            <w:bottom w:val="none" w:sz="0" w:space="0" w:color="auto"/>
            <w:right w:val="none" w:sz="0" w:space="0" w:color="auto"/>
          </w:divBdr>
        </w:div>
        <w:div w:id="494030895">
          <w:marLeft w:val="0"/>
          <w:marRight w:val="0"/>
          <w:marTop w:val="0"/>
          <w:marBottom w:val="0"/>
          <w:divBdr>
            <w:top w:val="none" w:sz="0" w:space="0" w:color="auto"/>
            <w:left w:val="none" w:sz="0" w:space="0" w:color="auto"/>
            <w:bottom w:val="none" w:sz="0" w:space="0" w:color="auto"/>
            <w:right w:val="none" w:sz="0" w:space="0" w:color="auto"/>
          </w:divBdr>
        </w:div>
        <w:div w:id="599483636">
          <w:marLeft w:val="0"/>
          <w:marRight w:val="0"/>
          <w:marTop w:val="0"/>
          <w:marBottom w:val="0"/>
          <w:divBdr>
            <w:top w:val="none" w:sz="0" w:space="0" w:color="auto"/>
            <w:left w:val="none" w:sz="0" w:space="0" w:color="auto"/>
            <w:bottom w:val="none" w:sz="0" w:space="0" w:color="auto"/>
            <w:right w:val="none" w:sz="0" w:space="0" w:color="auto"/>
          </w:divBdr>
        </w:div>
        <w:div w:id="786199624">
          <w:marLeft w:val="0"/>
          <w:marRight w:val="0"/>
          <w:marTop w:val="0"/>
          <w:marBottom w:val="0"/>
          <w:divBdr>
            <w:top w:val="none" w:sz="0" w:space="0" w:color="auto"/>
            <w:left w:val="none" w:sz="0" w:space="0" w:color="auto"/>
            <w:bottom w:val="none" w:sz="0" w:space="0" w:color="auto"/>
            <w:right w:val="none" w:sz="0" w:space="0" w:color="auto"/>
          </w:divBdr>
        </w:div>
        <w:div w:id="801580819">
          <w:marLeft w:val="0"/>
          <w:marRight w:val="0"/>
          <w:marTop w:val="0"/>
          <w:marBottom w:val="0"/>
          <w:divBdr>
            <w:top w:val="none" w:sz="0" w:space="0" w:color="auto"/>
            <w:left w:val="none" w:sz="0" w:space="0" w:color="auto"/>
            <w:bottom w:val="none" w:sz="0" w:space="0" w:color="auto"/>
            <w:right w:val="none" w:sz="0" w:space="0" w:color="auto"/>
          </w:divBdr>
        </w:div>
        <w:div w:id="1069884413">
          <w:marLeft w:val="0"/>
          <w:marRight w:val="0"/>
          <w:marTop w:val="0"/>
          <w:marBottom w:val="0"/>
          <w:divBdr>
            <w:top w:val="none" w:sz="0" w:space="0" w:color="auto"/>
            <w:left w:val="none" w:sz="0" w:space="0" w:color="auto"/>
            <w:bottom w:val="none" w:sz="0" w:space="0" w:color="auto"/>
            <w:right w:val="none" w:sz="0" w:space="0" w:color="auto"/>
          </w:divBdr>
        </w:div>
      </w:divsChild>
    </w:div>
    <w:div w:id="1652716051">
      <w:bodyDiv w:val="1"/>
      <w:marLeft w:val="0"/>
      <w:marRight w:val="0"/>
      <w:marTop w:val="0"/>
      <w:marBottom w:val="0"/>
      <w:divBdr>
        <w:top w:val="none" w:sz="0" w:space="0" w:color="auto"/>
        <w:left w:val="none" w:sz="0" w:space="0" w:color="auto"/>
        <w:bottom w:val="none" w:sz="0" w:space="0" w:color="auto"/>
        <w:right w:val="none" w:sz="0" w:space="0" w:color="auto"/>
      </w:divBdr>
    </w:div>
    <w:div w:id="1702363193">
      <w:bodyDiv w:val="1"/>
      <w:marLeft w:val="0"/>
      <w:marRight w:val="0"/>
      <w:marTop w:val="0"/>
      <w:marBottom w:val="0"/>
      <w:divBdr>
        <w:top w:val="none" w:sz="0" w:space="0" w:color="auto"/>
        <w:left w:val="none" w:sz="0" w:space="0" w:color="auto"/>
        <w:bottom w:val="none" w:sz="0" w:space="0" w:color="auto"/>
        <w:right w:val="none" w:sz="0" w:space="0" w:color="auto"/>
      </w:divBdr>
    </w:div>
    <w:div w:id="1794248300">
      <w:bodyDiv w:val="1"/>
      <w:marLeft w:val="0"/>
      <w:marRight w:val="0"/>
      <w:marTop w:val="0"/>
      <w:marBottom w:val="0"/>
      <w:divBdr>
        <w:top w:val="none" w:sz="0" w:space="0" w:color="auto"/>
        <w:left w:val="none" w:sz="0" w:space="0" w:color="auto"/>
        <w:bottom w:val="none" w:sz="0" w:space="0" w:color="auto"/>
        <w:right w:val="none" w:sz="0" w:space="0" w:color="auto"/>
      </w:divBdr>
      <w:divsChild>
        <w:div w:id="454296748">
          <w:marLeft w:val="0"/>
          <w:marRight w:val="0"/>
          <w:marTop w:val="0"/>
          <w:marBottom w:val="0"/>
          <w:divBdr>
            <w:top w:val="none" w:sz="0" w:space="0" w:color="auto"/>
            <w:left w:val="none" w:sz="0" w:space="0" w:color="auto"/>
            <w:bottom w:val="none" w:sz="0" w:space="0" w:color="auto"/>
            <w:right w:val="none" w:sz="0" w:space="0" w:color="auto"/>
          </w:divBdr>
        </w:div>
        <w:div w:id="858659397">
          <w:marLeft w:val="0"/>
          <w:marRight w:val="0"/>
          <w:marTop w:val="0"/>
          <w:marBottom w:val="0"/>
          <w:divBdr>
            <w:top w:val="none" w:sz="0" w:space="0" w:color="auto"/>
            <w:left w:val="none" w:sz="0" w:space="0" w:color="auto"/>
            <w:bottom w:val="none" w:sz="0" w:space="0" w:color="auto"/>
            <w:right w:val="none" w:sz="0" w:space="0" w:color="auto"/>
          </w:divBdr>
        </w:div>
        <w:div w:id="935481622">
          <w:marLeft w:val="0"/>
          <w:marRight w:val="0"/>
          <w:marTop w:val="0"/>
          <w:marBottom w:val="0"/>
          <w:divBdr>
            <w:top w:val="none" w:sz="0" w:space="0" w:color="auto"/>
            <w:left w:val="none" w:sz="0" w:space="0" w:color="auto"/>
            <w:bottom w:val="none" w:sz="0" w:space="0" w:color="auto"/>
            <w:right w:val="none" w:sz="0" w:space="0" w:color="auto"/>
          </w:divBdr>
        </w:div>
        <w:div w:id="1361971419">
          <w:marLeft w:val="0"/>
          <w:marRight w:val="0"/>
          <w:marTop w:val="0"/>
          <w:marBottom w:val="0"/>
          <w:divBdr>
            <w:top w:val="none" w:sz="0" w:space="0" w:color="auto"/>
            <w:left w:val="none" w:sz="0" w:space="0" w:color="auto"/>
            <w:bottom w:val="none" w:sz="0" w:space="0" w:color="auto"/>
            <w:right w:val="none" w:sz="0" w:space="0" w:color="auto"/>
          </w:divBdr>
        </w:div>
        <w:div w:id="1667702957">
          <w:marLeft w:val="0"/>
          <w:marRight w:val="0"/>
          <w:marTop w:val="0"/>
          <w:marBottom w:val="0"/>
          <w:divBdr>
            <w:top w:val="none" w:sz="0" w:space="0" w:color="auto"/>
            <w:left w:val="none" w:sz="0" w:space="0" w:color="auto"/>
            <w:bottom w:val="none" w:sz="0" w:space="0" w:color="auto"/>
            <w:right w:val="none" w:sz="0" w:space="0" w:color="auto"/>
          </w:divBdr>
        </w:div>
      </w:divsChild>
    </w:div>
    <w:div w:id="1801219434">
      <w:bodyDiv w:val="1"/>
      <w:marLeft w:val="0"/>
      <w:marRight w:val="0"/>
      <w:marTop w:val="0"/>
      <w:marBottom w:val="0"/>
      <w:divBdr>
        <w:top w:val="none" w:sz="0" w:space="0" w:color="auto"/>
        <w:left w:val="none" w:sz="0" w:space="0" w:color="auto"/>
        <w:bottom w:val="none" w:sz="0" w:space="0" w:color="auto"/>
        <w:right w:val="none" w:sz="0" w:space="0" w:color="auto"/>
      </w:divBdr>
      <w:divsChild>
        <w:div w:id="575943303">
          <w:marLeft w:val="0"/>
          <w:marRight w:val="0"/>
          <w:marTop w:val="0"/>
          <w:marBottom w:val="0"/>
          <w:divBdr>
            <w:top w:val="none" w:sz="0" w:space="0" w:color="auto"/>
            <w:left w:val="none" w:sz="0" w:space="0" w:color="auto"/>
            <w:bottom w:val="none" w:sz="0" w:space="0" w:color="auto"/>
            <w:right w:val="none" w:sz="0" w:space="0" w:color="auto"/>
          </w:divBdr>
        </w:div>
        <w:div w:id="755976567">
          <w:marLeft w:val="0"/>
          <w:marRight w:val="0"/>
          <w:marTop w:val="0"/>
          <w:marBottom w:val="0"/>
          <w:divBdr>
            <w:top w:val="none" w:sz="0" w:space="0" w:color="auto"/>
            <w:left w:val="none" w:sz="0" w:space="0" w:color="auto"/>
            <w:bottom w:val="none" w:sz="0" w:space="0" w:color="auto"/>
            <w:right w:val="none" w:sz="0" w:space="0" w:color="auto"/>
          </w:divBdr>
        </w:div>
        <w:div w:id="1578633641">
          <w:marLeft w:val="0"/>
          <w:marRight w:val="0"/>
          <w:marTop w:val="0"/>
          <w:marBottom w:val="0"/>
          <w:divBdr>
            <w:top w:val="none" w:sz="0" w:space="0" w:color="auto"/>
            <w:left w:val="none" w:sz="0" w:space="0" w:color="auto"/>
            <w:bottom w:val="none" w:sz="0" w:space="0" w:color="auto"/>
            <w:right w:val="none" w:sz="0" w:space="0" w:color="auto"/>
          </w:divBdr>
        </w:div>
        <w:div w:id="2049330866">
          <w:marLeft w:val="0"/>
          <w:marRight w:val="0"/>
          <w:marTop w:val="0"/>
          <w:marBottom w:val="0"/>
          <w:divBdr>
            <w:top w:val="none" w:sz="0" w:space="0" w:color="auto"/>
            <w:left w:val="none" w:sz="0" w:space="0" w:color="auto"/>
            <w:bottom w:val="none" w:sz="0" w:space="0" w:color="auto"/>
            <w:right w:val="none" w:sz="0" w:space="0" w:color="auto"/>
          </w:divBdr>
        </w:div>
        <w:div w:id="2056006221">
          <w:marLeft w:val="0"/>
          <w:marRight w:val="0"/>
          <w:marTop w:val="0"/>
          <w:marBottom w:val="0"/>
          <w:divBdr>
            <w:top w:val="none" w:sz="0" w:space="0" w:color="auto"/>
            <w:left w:val="none" w:sz="0" w:space="0" w:color="auto"/>
            <w:bottom w:val="none" w:sz="0" w:space="0" w:color="auto"/>
            <w:right w:val="none" w:sz="0" w:space="0" w:color="auto"/>
          </w:divBdr>
        </w:div>
      </w:divsChild>
    </w:div>
    <w:div w:id="1802721166">
      <w:bodyDiv w:val="1"/>
      <w:marLeft w:val="0"/>
      <w:marRight w:val="0"/>
      <w:marTop w:val="0"/>
      <w:marBottom w:val="0"/>
      <w:divBdr>
        <w:top w:val="none" w:sz="0" w:space="0" w:color="auto"/>
        <w:left w:val="none" w:sz="0" w:space="0" w:color="auto"/>
        <w:bottom w:val="none" w:sz="0" w:space="0" w:color="auto"/>
        <w:right w:val="none" w:sz="0" w:space="0" w:color="auto"/>
      </w:divBdr>
    </w:div>
    <w:div w:id="1919365994">
      <w:bodyDiv w:val="1"/>
      <w:marLeft w:val="0"/>
      <w:marRight w:val="0"/>
      <w:marTop w:val="0"/>
      <w:marBottom w:val="0"/>
      <w:divBdr>
        <w:top w:val="none" w:sz="0" w:space="0" w:color="auto"/>
        <w:left w:val="none" w:sz="0" w:space="0" w:color="auto"/>
        <w:bottom w:val="none" w:sz="0" w:space="0" w:color="auto"/>
        <w:right w:val="none" w:sz="0" w:space="0" w:color="auto"/>
      </w:divBdr>
    </w:div>
    <w:div w:id="212207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lcommunityfund.org.uk/funding/programmes/climate-action-fund-programm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neighbourhoodplanning.org/toolkits-and-guidance/create-neighbourhood-plan-step-by-step-roadmap-guide/" TargetMode="External"/><Relationship Id="rId3" Type="http://schemas.openxmlformats.org/officeDocument/2006/relationships/hyperlink" Target="http://www.cse.org.uk/my-community/community-projects/energy-learning-network/" TargetMode="External"/><Relationship Id="rId7" Type="http://schemas.openxmlformats.org/officeDocument/2006/relationships/hyperlink" Target="http://www.cse.org.uk/my-community/future-energy-landscapes/" TargetMode="External"/><Relationship Id="rId2" Type="http://schemas.openxmlformats.org/officeDocument/2006/relationships/hyperlink" Target="http://www.gov.uk/guidance/urban-community-energy-fund" TargetMode="External"/><Relationship Id="rId1" Type="http://schemas.openxmlformats.org/officeDocument/2006/relationships/hyperlink" Target="https://communityenergyengland.org/pages/rural-community-energy-fund-rcef-resource-bank" TargetMode="External"/><Relationship Id="rId6" Type="http://schemas.openxmlformats.org/officeDocument/2006/relationships/hyperlink" Target="http://www.cse.org.uk/resource/neighbourhood-planning-in-a-climate-emergency/" TargetMode="External"/><Relationship Id="rId5" Type="http://schemas.openxmlformats.org/officeDocument/2006/relationships/hyperlink" Target="http://www.supremecourt.uk/cases/docs/uksc-2018-0007-judgment.pdf" TargetMode="External"/><Relationship Id="rId4" Type="http://schemas.openxmlformats.org/officeDocument/2006/relationships/hyperlink" Target="http://www.cse.org.uk/my-community/future-energy-landscapes-in-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D22296872B90428FC037C60EB0C8B4" ma:contentTypeVersion="13" ma:contentTypeDescription="Create a new document." ma:contentTypeScope="" ma:versionID="86f46b383267833eb44228defa377f12">
  <xsd:schema xmlns:xsd="http://www.w3.org/2001/XMLSchema" xmlns:xs="http://www.w3.org/2001/XMLSchema" xmlns:p="http://schemas.microsoft.com/office/2006/metadata/properties" xmlns:ns2="d7f50e75-90be-4b8b-925d-3fcb8056b73e" xmlns:ns3="7f2539ca-516d-4073-9695-924a78267a76" targetNamespace="http://schemas.microsoft.com/office/2006/metadata/properties" ma:root="true" ma:fieldsID="febf618e053395fbbbeee86c006dc926" ns2:_="" ns3:_="">
    <xsd:import namespace="d7f50e75-90be-4b8b-925d-3fcb8056b73e"/>
    <xsd:import namespace="7f2539ca-516d-4073-9695-924a78267a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f50e75-90be-4b8b-925d-3fcb8056b7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6a54d5f-a5a2-4078-accf-86e662380967" ma:termSetId="09814cd3-568e-fe90-9814-8d621ff8fb84" ma:anchorId="fba54fb3-c3e1-fe81-a776-ca4b69148c4d" ma:open="true" ma:isKeyword="false">
      <xsd:complexType>
        <xsd:sequence>
          <xsd:element ref="pc:Terms" minOccurs="0" maxOccurs="1"/>
        </xsd:sequence>
      </xsd:complex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539ca-516d-4073-9695-924a78267a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c4261b1-e799-4969-a4f3-f71530b2af13}" ma:internalName="TaxCatchAll" ma:showField="CatchAllData" ma:web="7f2539ca-516d-4073-9695-924a78267a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f50e75-90be-4b8b-925d-3fcb8056b73e">
      <Terms xmlns="http://schemas.microsoft.com/office/infopath/2007/PartnerControls"/>
    </lcf76f155ced4ddcb4097134ff3c332f>
    <TaxCatchAll xmlns="7f2539ca-516d-4073-9695-924a78267a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C61CD-5EBF-48BA-B261-6E9D149B3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f50e75-90be-4b8b-925d-3fcb8056b73e"/>
    <ds:schemaRef ds:uri="7f2539ca-516d-4073-9695-924a78267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FE792-E256-42EC-ACA2-937ACB21016C}">
  <ds:schemaRefs>
    <ds:schemaRef ds:uri="http://schemas.openxmlformats.org/officeDocument/2006/bibliography"/>
  </ds:schemaRefs>
</ds:datastoreItem>
</file>

<file path=customXml/itemProps3.xml><?xml version="1.0" encoding="utf-8"?>
<ds:datastoreItem xmlns:ds="http://schemas.openxmlformats.org/officeDocument/2006/customXml" ds:itemID="{422AA53A-0BC8-4739-928D-524214565A44}">
  <ds:schemaRefs>
    <ds:schemaRef ds:uri="http://schemas.microsoft.com/office/2006/metadata/properties"/>
    <ds:schemaRef ds:uri="http://schemas.microsoft.com/office/infopath/2007/PartnerControls"/>
    <ds:schemaRef ds:uri="d7f50e75-90be-4b8b-925d-3fcb8056b73e"/>
    <ds:schemaRef ds:uri="7f2539ca-516d-4073-9695-924a78267a76"/>
  </ds:schemaRefs>
</ds:datastoreItem>
</file>

<file path=customXml/itemProps4.xml><?xml version="1.0" encoding="utf-8"?>
<ds:datastoreItem xmlns:ds="http://schemas.openxmlformats.org/officeDocument/2006/customXml" ds:itemID="{87E09035-DC64-4589-95C4-AADDF50D01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Stone</dc:creator>
  <cp:keywords/>
  <dc:description/>
  <cp:lastModifiedBy>Tim Weisselberg</cp:lastModifiedBy>
  <cp:revision>3</cp:revision>
  <cp:lastPrinted>2024-12-23T02:33:00Z</cp:lastPrinted>
  <dcterms:created xsi:type="dcterms:W3CDTF">2025-01-20T13:03:00Z</dcterms:created>
  <dcterms:modified xsi:type="dcterms:W3CDTF">2025-01-20T13:09:00Z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0x01010082D22296872B90428FC037C60EB0C8B4</vt:lpwstr>
  </property>
  <property fmtid="{D5CDD505-2E9C-101B-9397-08002B2CF9AE}" pid="3" name="MediaServiceImageTags">
    <vt:lpwstr/>
  </property>
</Properties>
</file>