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1C6" w:rsidRDefault="003F11C6" w:rsidP="003F11C6">
      <w:pPr>
        <w:pStyle w:val="OrgSubtitle"/>
      </w:pPr>
      <w:r>
        <w:rPr>
          <w:noProof/>
          <w:lang w:eastAsia="en-GB" w:bidi="ar-SA"/>
        </w:rPr>
        <w:drawing>
          <wp:inline distT="0" distB="0" distL="0" distR="0" wp14:anchorId="2C41355A" wp14:editId="5CA87F08">
            <wp:extent cx="1185667" cy="129606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E-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88293" cy="1298932"/>
                    </a:xfrm>
                    <a:prstGeom prst="rect">
                      <a:avLst/>
                    </a:prstGeom>
                  </pic:spPr>
                </pic:pic>
              </a:graphicData>
            </a:graphic>
          </wp:inline>
        </w:drawing>
      </w:r>
    </w:p>
    <w:p w:rsidR="003F11C6" w:rsidRDefault="003F11C6" w:rsidP="003F11C6">
      <w:pPr>
        <w:pStyle w:val="OrgSubtitle"/>
        <w:rPr>
          <w:sz w:val="48"/>
          <w:szCs w:val="48"/>
        </w:rPr>
      </w:pPr>
    </w:p>
    <w:p w:rsidR="003F11C6" w:rsidRDefault="003F11C6" w:rsidP="003F11C6">
      <w:pPr>
        <w:pStyle w:val="OrgSubtitle"/>
        <w:rPr>
          <w:sz w:val="56"/>
          <w:szCs w:val="56"/>
        </w:rPr>
      </w:pPr>
    </w:p>
    <w:p w:rsidR="003F11C6" w:rsidRDefault="003F11C6" w:rsidP="003F11C6">
      <w:pPr>
        <w:pStyle w:val="OrgSubtitle"/>
        <w:rPr>
          <w:sz w:val="56"/>
          <w:szCs w:val="56"/>
        </w:rPr>
      </w:pPr>
    </w:p>
    <w:p w:rsidR="003F11C6" w:rsidRDefault="003F11C6" w:rsidP="003F11C6">
      <w:pPr>
        <w:pStyle w:val="OrgSubtitle"/>
        <w:rPr>
          <w:sz w:val="56"/>
          <w:szCs w:val="56"/>
        </w:rPr>
      </w:pPr>
    </w:p>
    <w:p w:rsidR="003F11C6" w:rsidRDefault="003F11C6" w:rsidP="003F11C6">
      <w:pPr>
        <w:pStyle w:val="OrgSubtitle"/>
        <w:rPr>
          <w:sz w:val="56"/>
          <w:szCs w:val="56"/>
        </w:rPr>
      </w:pPr>
      <w:r>
        <w:rPr>
          <w:sz w:val="56"/>
          <w:szCs w:val="56"/>
        </w:rPr>
        <w:t>Ofgem energy consumer archetypes:</w:t>
      </w:r>
    </w:p>
    <w:p w:rsidR="003F11C6" w:rsidRPr="00166394" w:rsidRDefault="00F5568F" w:rsidP="003F11C6">
      <w:pPr>
        <w:pStyle w:val="OrgSubtitle"/>
        <w:rPr>
          <w:sz w:val="56"/>
          <w:szCs w:val="56"/>
        </w:rPr>
      </w:pPr>
      <w:r>
        <w:rPr>
          <w:sz w:val="56"/>
          <w:szCs w:val="56"/>
        </w:rPr>
        <w:t>Final report</w:t>
      </w:r>
    </w:p>
    <w:p w:rsidR="003F11C6" w:rsidRDefault="003F11C6" w:rsidP="003F11C6">
      <w:pPr>
        <w:pStyle w:val="OrgSubtitle"/>
      </w:pPr>
    </w:p>
    <w:p w:rsidR="003F11C6" w:rsidRDefault="003F11C6" w:rsidP="003F11C6">
      <w:pPr>
        <w:pStyle w:val="OrgSubtitle"/>
      </w:pPr>
    </w:p>
    <w:p w:rsidR="003F11C6" w:rsidRDefault="003F11C6" w:rsidP="003F11C6">
      <w:pPr>
        <w:pStyle w:val="OrgSubtitle"/>
      </w:pPr>
    </w:p>
    <w:p w:rsidR="003F11C6" w:rsidRDefault="003F11C6" w:rsidP="003F11C6">
      <w:pPr>
        <w:pStyle w:val="OrgSubtitle"/>
      </w:pPr>
    </w:p>
    <w:p w:rsidR="003F11C6" w:rsidRDefault="003F11C6" w:rsidP="003F11C6">
      <w:pPr>
        <w:pStyle w:val="OrgSubtitle"/>
      </w:pPr>
    </w:p>
    <w:p w:rsidR="003F11C6" w:rsidRDefault="003F11C6" w:rsidP="003F11C6">
      <w:pPr>
        <w:pStyle w:val="OrgSubtitle"/>
      </w:pPr>
    </w:p>
    <w:p w:rsidR="003F11C6" w:rsidRDefault="003F11C6" w:rsidP="003F11C6">
      <w:pPr>
        <w:pStyle w:val="OrgSubtitle"/>
      </w:pPr>
    </w:p>
    <w:p w:rsidR="003F11C6" w:rsidRDefault="003F11C6" w:rsidP="003F11C6">
      <w:pPr>
        <w:pStyle w:val="OrgSubtitle"/>
      </w:pPr>
    </w:p>
    <w:p w:rsidR="007E799D" w:rsidRDefault="007E799D" w:rsidP="003F11C6"/>
    <w:p w:rsidR="003F11C6" w:rsidRDefault="003F11C6" w:rsidP="003F11C6">
      <w:r>
        <w:t>Centre for Sustainable Energy</w:t>
      </w:r>
      <w:r>
        <w:br/>
        <w:t>St James Court</w:t>
      </w:r>
      <w:r>
        <w:br/>
        <w:t>St James Parade</w:t>
      </w:r>
      <w:r>
        <w:br/>
        <w:t>Bristol BS1 3XN</w:t>
      </w:r>
    </w:p>
    <w:p w:rsidR="003F11C6" w:rsidRDefault="00B61A65" w:rsidP="003F11C6">
      <w:hyperlink r:id="rId9" w:history="1">
        <w:r w:rsidR="003F11C6" w:rsidRPr="006E1FE1">
          <w:rPr>
            <w:rStyle w:val="Hyperlink"/>
          </w:rPr>
          <w:t>www.cse.org.uk</w:t>
        </w:r>
      </w:hyperlink>
    </w:p>
    <w:p w:rsidR="003F11C6" w:rsidRDefault="003F11C6" w:rsidP="003F11C6">
      <w:r>
        <w:t>Charity no: 298740</w:t>
      </w:r>
      <w:r>
        <w:tab/>
        <w:t>Company no: 2219673</w:t>
      </w:r>
    </w:p>
    <w:p w:rsidR="007E799D" w:rsidRDefault="007E799D" w:rsidP="007E799D">
      <w:pPr>
        <w:pStyle w:val="Bodytext"/>
        <w:pBdr>
          <w:top w:val="single" w:sz="4" w:space="1" w:color="auto"/>
          <w:left w:val="single" w:sz="4" w:space="4" w:color="auto"/>
          <w:bottom w:val="single" w:sz="4" w:space="1" w:color="auto"/>
          <w:right w:val="single" w:sz="4" w:space="4" w:color="auto"/>
        </w:pBdr>
      </w:pPr>
      <w:bookmarkStart w:id="0" w:name="_Toc33709745"/>
      <w:bookmarkStart w:id="1" w:name="_Toc33709895"/>
      <w:r>
        <w:lastRenderedPageBreak/>
        <w:t>Produced for:</w:t>
      </w:r>
      <w:r>
        <w:tab/>
      </w:r>
      <w:r>
        <w:tab/>
      </w:r>
      <w:r>
        <w:tab/>
        <w:t>Ofgem (contact: Dennis Berg)</w:t>
      </w:r>
    </w:p>
    <w:p w:rsidR="007E799D" w:rsidRPr="00822148" w:rsidRDefault="007E799D" w:rsidP="007E799D">
      <w:pPr>
        <w:pStyle w:val="Bodytext"/>
        <w:pBdr>
          <w:top w:val="single" w:sz="4" w:space="1" w:color="auto"/>
          <w:left w:val="single" w:sz="4" w:space="4" w:color="auto"/>
          <w:bottom w:val="single" w:sz="4" w:space="1" w:color="auto"/>
          <w:right w:val="single" w:sz="4" w:space="4" w:color="auto"/>
        </w:pBdr>
      </w:pPr>
      <w:r>
        <w:t>This version of report:</w:t>
      </w:r>
      <w:r>
        <w:tab/>
      </w:r>
      <w:r>
        <w:tab/>
        <w:t xml:space="preserve">Final </w:t>
      </w:r>
      <w:r w:rsidR="00012BE2">
        <w:t>Report</w:t>
      </w:r>
      <w:r>
        <w:t xml:space="preserve"> </w:t>
      </w:r>
    </w:p>
    <w:p w:rsidR="007E799D" w:rsidRPr="00822148" w:rsidRDefault="00B03E16" w:rsidP="007E799D">
      <w:pPr>
        <w:pStyle w:val="Bodytext"/>
        <w:pBdr>
          <w:top w:val="single" w:sz="4" w:space="1" w:color="auto"/>
          <w:left w:val="single" w:sz="4" w:space="4" w:color="auto"/>
          <w:bottom w:val="single" w:sz="4" w:space="1" w:color="auto"/>
          <w:right w:val="single" w:sz="4" w:space="4" w:color="auto"/>
        </w:pBdr>
      </w:pPr>
      <w:r>
        <w:t>Date:</w:t>
      </w:r>
      <w:r>
        <w:tab/>
      </w:r>
      <w:r>
        <w:tab/>
      </w:r>
      <w:r>
        <w:tab/>
      </w:r>
      <w:r>
        <w:tab/>
        <w:t>12</w:t>
      </w:r>
      <w:r w:rsidR="007E799D" w:rsidRPr="002810C1">
        <w:t xml:space="preserve"> </w:t>
      </w:r>
      <w:r>
        <w:t>March</w:t>
      </w:r>
      <w:r w:rsidR="007E799D" w:rsidRPr="002810C1">
        <w:t xml:space="preserve"> 20</w:t>
      </w:r>
      <w:r w:rsidR="007E799D">
        <w:t>20</w:t>
      </w:r>
    </w:p>
    <w:p w:rsidR="007E799D" w:rsidRDefault="007E799D" w:rsidP="007E799D">
      <w:pPr>
        <w:pStyle w:val="Bodytext"/>
        <w:pBdr>
          <w:top w:val="single" w:sz="4" w:space="1" w:color="auto"/>
          <w:left w:val="single" w:sz="4" w:space="4" w:color="auto"/>
          <w:bottom w:val="single" w:sz="4" w:space="1" w:color="auto"/>
          <w:right w:val="single" w:sz="4" w:space="4" w:color="auto"/>
        </w:pBdr>
      </w:pPr>
      <w:r>
        <w:t>Lead author and contact:</w:t>
      </w:r>
      <w:r>
        <w:tab/>
        <w:t>Toby Bridgeman, CSE (</w:t>
      </w:r>
      <w:hyperlink r:id="rId10" w:history="1">
        <w:r w:rsidRPr="00626A83">
          <w:rPr>
            <w:rStyle w:val="Hyperlink"/>
          </w:rPr>
          <w:t>toby.bridgeman@cse.org.uk</w:t>
        </w:r>
      </w:hyperlink>
      <w:r>
        <w:t xml:space="preserve">) </w:t>
      </w:r>
    </w:p>
    <w:p w:rsidR="007E799D" w:rsidRDefault="007E799D" w:rsidP="007E799D">
      <w:pPr>
        <w:pStyle w:val="Bodytext"/>
        <w:pBdr>
          <w:top w:val="single" w:sz="4" w:space="1" w:color="auto"/>
          <w:left w:val="single" w:sz="4" w:space="4" w:color="auto"/>
          <w:bottom w:val="single" w:sz="4" w:space="1" w:color="auto"/>
          <w:right w:val="single" w:sz="4" w:space="4" w:color="auto"/>
        </w:pBdr>
      </w:pPr>
    </w:p>
    <w:p w:rsidR="007E799D" w:rsidRDefault="007E799D" w:rsidP="007E799D">
      <w:pPr>
        <w:pStyle w:val="Bodytext"/>
        <w:pBdr>
          <w:top w:val="single" w:sz="4" w:space="1" w:color="auto"/>
          <w:left w:val="single" w:sz="4" w:space="4" w:color="auto"/>
          <w:bottom w:val="single" w:sz="4" w:space="1" w:color="auto"/>
          <w:right w:val="single" w:sz="4" w:space="4" w:color="auto"/>
        </w:pBdr>
      </w:pPr>
      <w:r>
        <w:t>Release authorised by:</w:t>
      </w:r>
      <w:r>
        <w:tab/>
      </w:r>
      <w:r>
        <w:tab/>
        <w:t>Simon Roberts, CSE</w:t>
      </w:r>
    </w:p>
    <w:p w:rsidR="007E799D" w:rsidRDefault="007E799D" w:rsidP="007E799D">
      <w:pPr>
        <w:pStyle w:val="Bodytext"/>
        <w:pBdr>
          <w:top w:val="single" w:sz="4" w:space="1" w:color="auto"/>
          <w:left w:val="single" w:sz="4" w:space="4" w:color="auto"/>
          <w:bottom w:val="single" w:sz="4" w:space="1" w:color="auto"/>
          <w:right w:val="single" w:sz="4" w:space="4" w:color="auto"/>
        </w:pBdr>
      </w:pPr>
    </w:p>
    <w:p w:rsidR="007E799D" w:rsidRDefault="007E799D" w:rsidP="007E799D">
      <w:pPr>
        <w:pStyle w:val="Bodytext"/>
        <w:pBdr>
          <w:top w:val="single" w:sz="4" w:space="1" w:color="auto"/>
          <w:left w:val="single" w:sz="4" w:space="4" w:color="auto"/>
          <w:bottom w:val="single" w:sz="4" w:space="1" w:color="auto"/>
          <w:right w:val="single" w:sz="4" w:space="4" w:color="auto"/>
        </w:pBdr>
      </w:pPr>
      <w:r>
        <w:t>Centre for Sustainable Energy, St James Court, St James Parade, Bristol, BS1 3LH</w:t>
      </w:r>
    </w:p>
    <w:p w:rsidR="007E799D" w:rsidRDefault="00B61A65" w:rsidP="007E799D">
      <w:pPr>
        <w:pStyle w:val="Bodytext"/>
        <w:pBdr>
          <w:top w:val="single" w:sz="4" w:space="1" w:color="auto"/>
          <w:left w:val="single" w:sz="4" w:space="4" w:color="auto"/>
          <w:bottom w:val="single" w:sz="4" w:space="1" w:color="auto"/>
          <w:right w:val="single" w:sz="4" w:space="4" w:color="auto"/>
        </w:pBdr>
      </w:pPr>
      <w:hyperlink r:id="rId11" w:history="1">
        <w:r w:rsidR="007E799D" w:rsidRPr="00924E9F">
          <w:rPr>
            <w:rStyle w:val="Hyperlink"/>
          </w:rPr>
          <w:t>www.cse.org.uk</w:t>
        </w:r>
      </w:hyperlink>
      <w:r w:rsidR="007E799D">
        <w:t xml:space="preserve"> </w:t>
      </w:r>
      <w:r w:rsidR="007E799D">
        <w:tab/>
        <w:t>@cse_bristol</w:t>
      </w:r>
      <w:r w:rsidR="007E799D">
        <w:tab/>
      </w:r>
      <w:r w:rsidR="007E799D">
        <w:tab/>
        <w:t>Company: 2219673       Charity: 298740</w:t>
      </w:r>
    </w:p>
    <w:p w:rsidR="007E799D" w:rsidRPr="00822148" w:rsidRDefault="007E799D" w:rsidP="007E799D">
      <w:pPr>
        <w:pStyle w:val="Bodytext"/>
        <w:pBdr>
          <w:top w:val="single" w:sz="4" w:space="1" w:color="auto"/>
          <w:left w:val="single" w:sz="4" w:space="4" w:color="auto"/>
          <w:bottom w:val="single" w:sz="4" w:space="1" w:color="auto"/>
          <w:right w:val="single" w:sz="4" w:space="4" w:color="auto"/>
        </w:pBdr>
      </w:pPr>
    </w:p>
    <w:p w:rsidR="007E799D" w:rsidRDefault="007E799D">
      <w:pPr>
        <w:rPr>
          <w:rFonts w:ascii="Calibri Light" w:eastAsiaTheme="majorEastAsia" w:hAnsi="Calibri Light" w:cstheme="majorBidi"/>
          <w:bCs/>
          <w:color w:val="000000" w:themeColor="text1"/>
          <w:sz w:val="32"/>
          <w:szCs w:val="28"/>
        </w:rPr>
      </w:pPr>
      <w:r>
        <w:br w:type="page"/>
      </w:r>
    </w:p>
    <w:p w:rsidR="003F11C6" w:rsidRPr="009F58A2" w:rsidRDefault="003F11C6" w:rsidP="00474342">
      <w:pPr>
        <w:pStyle w:val="Heading1Nonumbering"/>
      </w:pPr>
      <w:r w:rsidRPr="009F58A2">
        <w:lastRenderedPageBreak/>
        <w:t>Contents</w:t>
      </w:r>
      <w:bookmarkEnd w:id="0"/>
      <w:bookmarkEnd w:id="1"/>
    </w:p>
    <w:p w:rsidR="003F11C6" w:rsidRDefault="003F11C6" w:rsidP="003F11C6">
      <w:pPr>
        <w:rPr>
          <w:b/>
        </w:rPr>
      </w:pPr>
    </w:p>
    <w:p w:rsidR="00A13502" w:rsidRDefault="002911E9">
      <w:pPr>
        <w:pStyle w:val="TOC1"/>
        <w:rPr>
          <w:rFonts w:eastAsiaTheme="minorEastAsia"/>
          <w:lang w:eastAsia="en-GB"/>
        </w:rPr>
      </w:pPr>
      <w:r>
        <w:rPr>
          <w:b/>
        </w:rPr>
        <w:fldChar w:fldCharType="begin"/>
      </w:r>
      <w:r>
        <w:rPr>
          <w:b/>
        </w:rPr>
        <w:instrText xml:space="preserve"> TOC \o "1-1" \h \z \u </w:instrText>
      </w:r>
      <w:r>
        <w:rPr>
          <w:b/>
        </w:rPr>
        <w:fldChar w:fldCharType="separate"/>
      </w:r>
      <w:hyperlink w:anchor="_Toc33709896" w:history="1">
        <w:r w:rsidR="00A13502" w:rsidRPr="00443F74">
          <w:rPr>
            <w:rStyle w:val="Hyperlink"/>
          </w:rPr>
          <w:t>Introduction</w:t>
        </w:r>
        <w:r w:rsidR="00A13502">
          <w:rPr>
            <w:webHidden/>
          </w:rPr>
          <w:tab/>
        </w:r>
        <w:r w:rsidR="00A13502">
          <w:rPr>
            <w:webHidden/>
          </w:rPr>
          <w:fldChar w:fldCharType="begin"/>
        </w:r>
        <w:r w:rsidR="00A13502">
          <w:rPr>
            <w:webHidden/>
          </w:rPr>
          <w:instrText xml:space="preserve"> PAGEREF _Toc33709896 \h </w:instrText>
        </w:r>
        <w:r w:rsidR="00A13502">
          <w:rPr>
            <w:webHidden/>
          </w:rPr>
        </w:r>
        <w:r w:rsidR="00A13502">
          <w:rPr>
            <w:webHidden/>
          </w:rPr>
          <w:fldChar w:fldCharType="separate"/>
        </w:r>
        <w:r w:rsidR="003B679E">
          <w:rPr>
            <w:webHidden/>
          </w:rPr>
          <w:t>1</w:t>
        </w:r>
        <w:r w:rsidR="00A13502">
          <w:rPr>
            <w:webHidden/>
          </w:rPr>
          <w:fldChar w:fldCharType="end"/>
        </w:r>
      </w:hyperlink>
    </w:p>
    <w:p w:rsidR="00A13502" w:rsidRDefault="00B61A65">
      <w:pPr>
        <w:pStyle w:val="TOC1"/>
        <w:rPr>
          <w:rFonts w:eastAsiaTheme="minorEastAsia"/>
          <w:lang w:eastAsia="en-GB"/>
        </w:rPr>
      </w:pPr>
      <w:hyperlink w:anchor="_Toc33709897" w:history="1">
        <w:r w:rsidR="00A13502" w:rsidRPr="00443F74">
          <w:rPr>
            <w:rStyle w:val="Hyperlink"/>
          </w:rPr>
          <w:t>Summary of method</w:t>
        </w:r>
        <w:r w:rsidR="00A13502">
          <w:rPr>
            <w:webHidden/>
          </w:rPr>
          <w:tab/>
        </w:r>
        <w:r w:rsidR="00A13502">
          <w:rPr>
            <w:webHidden/>
          </w:rPr>
          <w:fldChar w:fldCharType="begin"/>
        </w:r>
        <w:r w:rsidR="00A13502">
          <w:rPr>
            <w:webHidden/>
          </w:rPr>
          <w:instrText xml:space="preserve"> PAGEREF _Toc33709897 \h </w:instrText>
        </w:r>
        <w:r w:rsidR="00A13502">
          <w:rPr>
            <w:webHidden/>
          </w:rPr>
        </w:r>
        <w:r w:rsidR="00A13502">
          <w:rPr>
            <w:webHidden/>
          </w:rPr>
          <w:fldChar w:fldCharType="separate"/>
        </w:r>
        <w:r w:rsidR="003B679E">
          <w:rPr>
            <w:webHidden/>
          </w:rPr>
          <w:t>1</w:t>
        </w:r>
        <w:r w:rsidR="00A13502">
          <w:rPr>
            <w:webHidden/>
          </w:rPr>
          <w:fldChar w:fldCharType="end"/>
        </w:r>
      </w:hyperlink>
    </w:p>
    <w:p w:rsidR="00A13502" w:rsidRDefault="00B61A65">
      <w:pPr>
        <w:pStyle w:val="TOC1"/>
        <w:rPr>
          <w:rFonts w:eastAsiaTheme="minorEastAsia"/>
          <w:lang w:eastAsia="en-GB"/>
        </w:rPr>
      </w:pPr>
      <w:hyperlink w:anchor="_Toc33709898" w:history="1">
        <w:r w:rsidR="00A13502" w:rsidRPr="00443F74">
          <w:rPr>
            <w:rStyle w:val="Hyperlink"/>
          </w:rPr>
          <w:t>Archetypes summary</w:t>
        </w:r>
        <w:r w:rsidR="00A13502">
          <w:rPr>
            <w:webHidden/>
          </w:rPr>
          <w:tab/>
        </w:r>
        <w:r w:rsidR="00A13502">
          <w:rPr>
            <w:webHidden/>
          </w:rPr>
          <w:fldChar w:fldCharType="begin"/>
        </w:r>
        <w:r w:rsidR="00A13502">
          <w:rPr>
            <w:webHidden/>
          </w:rPr>
          <w:instrText xml:space="preserve"> PAGEREF _Toc33709898 \h </w:instrText>
        </w:r>
        <w:r w:rsidR="00A13502">
          <w:rPr>
            <w:webHidden/>
          </w:rPr>
        </w:r>
        <w:r w:rsidR="00A13502">
          <w:rPr>
            <w:webHidden/>
          </w:rPr>
          <w:fldChar w:fldCharType="separate"/>
        </w:r>
        <w:r w:rsidR="003B679E">
          <w:rPr>
            <w:webHidden/>
          </w:rPr>
          <w:t>1</w:t>
        </w:r>
        <w:r w:rsidR="00A13502">
          <w:rPr>
            <w:webHidden/>
          </w:rPr>
          <w:fldChar w:fldCharType="end"/>
        </w:r>
      </w:hyperlink>
    </w:p>
    <w:p w:rsidR="00A13502" w:rsidRDefault="00A13502">
      <w:pPr>
        <w:pStyle w:val="TOC1"/>
        <w:rPr>
          <w:rStyle w:val="Hyperlink"/>
        </w:rPr>
      </w:pPr>
    </w:p>
    <w:p w:rsidR="00A13502" w:rsidRDefault="00B61A65">
      <w:pPr>
        <w:pStyle w:val="TOC1"/>
        <w:rPr>
          <w:rFonts w:eastAsiaTheme="minorEastAsia"/>
          <w:lang w:eastAsia="en-GB"/>
        </w:rPr>
      </w:pPr>
      <w:hyperlink w:anchor="_Toc33709899" w:history="1">
        <w:r w:rsidR="00A13502" w:rsidRPr="00443F74">
          <w:rPr>
            <w:rStyle w:val="Hyperlink"/>
          </w:rPr>
          <w:t>MAINS GAS ARCHETYPES</w:t>
        </w:r>
        <w:r w:rsidR="00A13502">
          <w:rPr>
            <w:webHidden/>
          </w:rPr>
          <w:tab/>
        </w:r>
        <w:r w:rsidR="00A13502">
          <w:rPr>
            <w:webHidden/>
          </w:rPr>
          <w:fldChar w:fldCharType="begin"/>
        </w:r>
        <w:r w:rsidR="00A13502">
          <w:rPr>
            <w:webHidden/>
          </w:rPr>
          <w:instrText xml:space="preserve"> PAGEREF _Toc33709899 \h </w:instrText>
        </w:r>
        <w:r w:rsidR="00A13502">
          <w:rPr>
            <w:webHidden/>
          </w:rPr>
        </w:r>
        <w:r w:rsidR="00A13502">
          <w:rPr>
            <w:webHidden/>
          </w:rPr>
          <w:fldChar w:fldCharType="separate"/>
        </w:r>
        <w:r w:rsidR="003B679E">
          <w:rPr>
            <w:webHidden/>
          </w:rPr>
          <w:t>5</w:t>
        </w:r>
        <w:r w:rsidR="00A13502">
          <w:rPr>
            <w:webHidden/>
          </w:rPr>
          <w:fldChar w:fldCharType="end"/>
        </w:r>
      </w:hyperlink>
    </w:p>
    <w:p w:rsidR="00A13502" w:rsidRDefault="00B61A65">
      <w:pPr>
        <w:pStyle w:val="TOC1"/>
        <w:rPr>
          <w:rFonts w:eastAsiaTheme="minorEastAsia"/>
          <w:lang w:eastAsia="en-GB"/>
        </w:rPr>
      </w:pPr>
      <w:hyperlink w:anchor="_Toc33709900" w:history="1">
        <w:r w:rsidR="00A13502" w:rsidRPr="00443F74">
          <w:rPr>
            <w:rStyle w:val="Hyperlink"/>
          </w:rPr>
          <w:t>Archetype A1</w:t>
        </w:r>
        <w:r w:rsidR="00A13502">
          <w:rPr>
            <w:webHidden/>
          </w:rPr>
          <w:tab/>
        </w:r>
        <w:r w:rsidR="00A13502">
          <w:rPr>
            <w:webHidden/>
          </w:rPr>
          <w:fldChar w:fldCharType="begin"/>
        </w:r>
        <w:r w:rsidR="00A13502">
          <w:rPr>
            <w:webHidden/>
          </w:rPr>
          <w:instrText xml:space="preserve"> PAGEREF _Toc33709900 \h </w:instrText>
        </w:r>
        <w:r w:rsidR="00A13502">
          <w:rPr>
            <w:webHidden/>
          </w:rPr>
        </w:r>
        <w:r w:rsidR="00A13502">
          <w:rPr>
            <w:webHidden/>
          </w:rPr>
          <w:fldChar w:fldCharType="separate"/>
        </w:r>
        <w:r w:rsidR="003B679E">
          <w:rPr>
            <w:webHidden/>
          </w:rPr>
          <w:t>6</w:t>
        </w:r>
        <w:r w:rsidR="00A13502">
          <w:rPr>
            <w:webHidden/>
          </w:rPr>
          <w:fldChar w:fldCharType="end"/>
        </w:r>
      </w:hyperlink>
    </w:p>
    <w:p w:rsidR="00A13502" w:rsidRDefault="00B61A65">
      <w:pPr>
        <w:pStyle w:val="TOC1"/>
        <w:rPr>
          <w:rFonts w:eastAsiaTheme="minorEastAsia"/>
          <w:lang w:eastAsia="en-GB"/>
        </w:rPr>
      </w:pPr>
      <w:hyperlink w:anchor="_Toc33709901" w:history="1">
        <w:r w:rsidR="00A13502" w:rsidRPr="00443F74">
          <w:rPr>
            <w:rStyle w:val="Hyperlink"/>
          </w:rPr>
          <w:t>Archetype A2</w:t>
        </w:r>
        <w:r w:rsidR="00A13502">
          <w:rPr>
            <w:webHidden/>
          </w:rPr>
          <w:tab/>
        </w:r>
        <w:r w:rsidR="00A13502">
          <w:rPr>
            <w:webHidden/>
          </w:rPr>
          <w:fldChar w:fldCharType="begin"/>
        </w:r>
        <w:r w:rsidR="00A13502">
          <w:rPr>
            <w:webHidden/>
          </w:rPr>
          <w:instrText xml:space="preserve"> PAGEREF _Toc33709901 \h </w:instrText>
        </w:r>
        <w:r w:rsidR="00A13502">
          <w:rPr>
            <w:webHidden/>
          </w:rPr>
        </w:r>
        <w:r w:rsidR="00A13502">
          <w:rPr>
            <w:webHidden/>
          </w:rPr>
          <w:fldChar w:fldCharType="separate"/>
        </w:r>
        <w:r w:rsidR="003B679E">
          <w:rPr>
            <w:webHidden/>
          </w:rPr>
          <w:t>10</w:t>
        </w:r>
        <w:r w:rsidR="00A13502">
          <w:rPr>
            <w:webHidden/>
          </w:rPr>
          <w:fldChar w:fldCharType="end"/>
        </w:r>
      </w:hyperlink>
    </w:p>
    <w:p w:rsidR="00A13502" w:rsidRDefault="00B61A65">
      <w:pPr>
        <w:pStyle w:val="TOC1"/>
        <w:rPr>
          <w:rFonts w:eastAsiaTheme="minorEastAsia"/>
          <w:lang w:eastAsia="en-GB"/>
        </w:rPr>
      </w:pPr>
      <w:hyperlink w:anchor="_Toc33709902" w:history="1">
        <w:r w:rsidR="00A13502" w:rsidRPr="00443F74">
          <w:rPr>
            <w:rStyle w:val="Hyperlink"/>
          </w:rPr>
          <w:t>Archetype B3</w:t>
        </w:r>
        <w:r w:rsidR="00A13502">
          <w:rPr>
            <w:webHidden/>
          </w:rPr>
          <w:tab/>
        </w:r>
        <w:r w:rsidR="00A13502">
          <w:rPr>
            <w:webHidden/>
          </w:rPr>
          <w:fldChar w:fldCharType="begin"/>
        </w:r>
        <w:r w:rsidR="00A13502">
          <w:rPr>
            <w:webHidden/>
          </w:rPr>
          <w:instrText xml:space="preserve"> PAGEREF _Toc33709902 \h </w:instrText>
        </w:r>
        <w:r w:rsidR="00A13502">
          <w:rPr>
            <w:webHidden/>
          </w:rPr>
        </w:r>
        <w:r w:rsidR="00A13502">
          <w:rPr>
            <w:webHidden/>
          </w:rPr>
          <w:fldChar w:fldCharType="separate"/>
        </w:r>
        <w:r w:rsidR="003B679E">
          <w:rPr>
            <w:webHidden/>
          </w:rPr>
          <w:t>14</w:t>
        </w:r>
        <w:r w:rsidR="00A13502">
          <w:rPr>
            <w:webHidden/>
          </w:rPr>
          <w:fldChar w:fldCharType="end"/>
        </w:r>
      </w:hyperlink>
    </w:p>
    <w:p w:rsidR="00A13502" w:rsidRDefault="00B61A65">
      <w:pPr>
        <w:pStyle w:val="TOC1"/>
        <w:rPr>
          <w:rFonts w:eastAsiaTheme="minorEastAsia"/>
          <w:lang w:eastAsia="en-GB"/>
        </w:rPr>
      </w:pPr>
      <w:hyperlink w:anchor="_Toc33709903" w:history="1">
        <w:r w:rsidR="00A13502" w:rsidRPr="00443F74">
          <w:rPr>
            <w:rStyle w:val="Hyperlink"/>
          </w:rPr>
          <w:t>Archetype B4</w:t>
        </w:r>
        <w:r w:rsidR="00A13502">
          <w:rPr>
            <w:webHidden/>
          </w:rPr>
          <w:tab/>
        </w:r>
        <w:r w:rsidR="00A13502">
          <w:rPr>
            <w:webHidden/>
          </w:rPr>
          <w:fldChar w:fldCharType="begin"/>
        </w:r>
        <w:r w:rsidR="00A13502">
          <w:rPr>
            <w:webHidden/>
          </w:rPr>
          <w:instrText xml:space="preserve"> PAGEREF _Toc33709903 \h </w:instrText>
        </w:r>
        <w:r w:rsidR="00A13502">
          <w:rPr>
            <w:webHidden/>
          </w:rPr>
        </w:r>
        <w:r w:rsidR="00A13502">
          <w:rPr>
            <w:webHidden/>
          </w:rPr>
          <w:fldChar w:fldCharType="separate"/>
        </w:r>
        <w:r w:rsidR="003B679E">
          <w:rPr>
            <w:webHidden/>
          </w:rPr>
          <w:t>18</w:t>
        </w:r>
        <w:r w:rsidR="00A13502">
          <w:rPr>
            <w:webHidden/>
          </w:rPr>
          <w:fldChar w:fldCharType="end"/>
        </w:r>
      </w:hyperlink>
    </w:p>
    <w:p w:rsidR="00A13502" w:rsidRDefault="00B61A65">
      <w:pPr>
        <w:pStyle w:val="TOC1"/>
        <w:rPr>
          <w:rFonts w:eastAsiaTheme="minorEastAsia"/>
          <w:lang w:eastAsia="en-GB"/>
        </w:rPr>
      </w:pPr>
      <w:hyperlink w:anchor="_Toc33709904" w:history="1">
        <w:r w:rsidR="00A13502" w:rsidRPr="00443F74">
          <w:rPr>
            <w:rStyle w:val="Hyperlink"/>
          </w:rPr>
          <w:t>Archetype C5</w:t>
        </w:r>
        <w:r w:rsidR="00A13502">
          <w:rPr>
            <w:webHidden/>
          </w:rPr>
          <w:tab/>
        </w:r>
        <w:r w:rsidR="00A13502">
          <w:rPr>
            <w:webHidden/>
          </w:rPr>
          <w:fldChar w:fldCharType="begin"/>
        </w:r>
        <w:r w:rsidR="00A13502">
          <w:rPr>
            <w:webHidden/>
          </w:rPr>
          <w:instrText xml:space="preserve"> PAGEREF _Toc33709904 \h </w:instrText>
        </w:r>
        <w:r w:rsidR="00A13502">
          <w:rPr>
            <w:webHidden/>
          </w:rPr>
        </w:r>
        <w:r w:rsidR="00A13502">
          <w:rPr>
            <w:webHidden/>
          </w:rPr>
          <w:fldChar w:fldCharType="separate"/>
        </w:r>
        <w:r w:rsidR="003B679E">
          <w:rPr>
            <w:webHidden/>
          </w:rPr>
          <w:t>22</w:t>
        </w:r>
        <w:r w:rsidR="00A13502">
          <w:rPr>
            <w:webHidden/>
          </w:rPr>
          <w:fldChar w:fldCharType="end"/>
        </w:r>
      </w:hyperlink>
    </w:p>
    <w:p w:rsidR="00A13502" w:rsidRDefault="00B61A65">
      <w:pPr>
        <w:pStyle w:val="TOC1"/>
        <w:rPr>
          <w:rFonts w:eastAsiaTheme="minorEastAsia"/>
          <w:lang w:eastAsia="en-GB"/>
        </w:rPr>
      </w:pPr>
      <w:hyperlink w:anchor="_Toc33709905" w:history="1">
        <w:r w:rsidR="00A13502" w:rsidRPr="00443F74">
          <w:rPr>
            <w:rStyle w:val="Hyperlink"/>
          </w:rPr>
          <w:t>Archetype D6</w:t>
        </w:r>
        <w:r w:rsidR="00A13502">
          <w:rPr>
            <w:webHidden/>
          </w:rPr>
          <w:tab/>
        </w:r>
        <w:r w:rsidR="00A13502">
          <w:rPr>
            <w:webHidden/>
          </w:rPr>
          <w:fldChar w:fldCharType="begin"/>
        </w:r>
        <w:r w:rsidR="00A13502">
          <w:rPr>
            <w:webHidden/>
          </w:rPr>
          <w:instrText xml:space="preserve"> PAGEREF _Toc33709905 \h </w:instrText>
        </w:r>
        <w:r w:rsidR="00A13502">
          <w:rPr>
            <w:webHidden/>
          </w:rPr>
        </w:r>
        <w:r w:rsidR="00A13502">
          <w:rPr>
            <w:webHidden/>
          </w:rPr>
          <w:fldChar w:fldCharType="separate"/>
        </w:r>
        <w:r w:rsidR="003B679E">
          <w:rPr>
            <w:webHidden/>
          </w:rPr>
          <w:t>26</w:t>
        </w:r>
        <w:r w:rsidR="00A13502">
          <w:rPr>
            <w:webHidden/>
          </w:rPr>
          <w:fldChar w:fldCharType="end"/>
        </w:r>
      </w:hyperlink>
    </w:p>
    <w:p w:rsidR="00A13502" w:rsidRDefault="00B61A65">
      <w:pPr>
        <w:pStyle w:val="TOC1"/>
        <w:rPr>
          <w:rFonts w:eastAsiaTheme="minorEastAsia"/>
          <w:lang w:eastAsia="en-GB"/>
        </w:rPr>
      </w:pPr>
      <w:hyperlink w:anchor="_Toc33709906" w:history="1">
        <w:r w:rsidR="00A13502" w:rsidRPr="00443F74">
          <w:rPr>
            <w:rStyle w:val="Hyperlink"/>
          </w:rPr>
          <w:t>Archetype D7</w:t>
        </w:r>
        <w:r w:rsidR="00A13502">
          <w:rPr>
            <w:webHidden/>
          </w:rPr>
          <w:tab/>
        </w:r>
        <w:r w:rsidR="00A13502">
          <w:rPr>
            <w:webHidden/>
          </w:rPr>
          <w:fldChar w:fldCharType="begin"/>
        </w:r>
        <w:r w:rsidR="00A13502">
          <w:rPr>
            <w:webHidden/>
          </w:rPr>
          <w:instrText xml:space="preserve"> PAGEREF _Toc33709906 \h </w:instrText>
        </w:r>
        <w:r w:rsidR="00A13502">
          <w:rPr>
            <w:webHidden/>
          </w:rPr>
        </w:r>
        <w:r w:rsidR="00A13502">
          <w:rPr>
            <w:webHidden/>
          </w:rPr>
          <w:fldChar w:fldCharType="separate"/>
        </w:r>
        <w:r w:rsidR="003B679E">
          <w:rPr>
            <w:webHidden/>
          </w:rPr>
          <w:t>30</w:t>
        </w:r>
        <w:r w:rsidR="00A13502">
          <w:rPr>
            <w:webHidden/>
          </w:rPr>
          <w:fldChar w:fldCharType="end"/>
        </w:r>
      </w:hyperlink>
    </w:p>
    <w:p w:rsidR="00A13502" w:rsidRDefault="00B61A65">
      <w:pPr>
        <w:pStyle w:val="TOC1"/>
        <w:rPr>
          <w:rFonts w:eastAsiaTheme="minorEastAsia"/>
          <w:lang w:eastAsia="en-GB"/>
        </w:rPr>
      </w:pPr>
      <w:hyperlink w:anchor="_Toc33709907" w:history="1">
        <w:r w:rsidR="00A13502" w:rsidRPr="00443F74">
          <w:rPr>
            <w:rStyle w:val="Hyperlink"/>
          </w:rPr>
          <w:t>Archetype E8</w:t>
        </w:r>
        <w:r w:rsidR="00A13502">
          <w:rPr>
            <w:webHidden/>
          </w:rPr>
          <w:tab/>
        </w:r>
        <w:r w:rsidR="00A13502">
          <w:rPr>
            <w:webHidden/>
          </w:rPr>
          <w:fldChar w:fldCharType="begin"/>
        </w:r>
        <w:r w:rsidR="00A13502">
          <w:rPr>
            <w:webHidden/>
          </w:rPr>
          <w:instrText xml:space="preserve"> PAGEREF _Toc33709907 \h </w:instrText>
        </w:r>
        <w:r w:rsidR="00A13502">
          <w:rPr>
            <w:webHidden/>
          </w:rPr>
        </w:r>
        <w:r w:rsidR="00A13502">
          <w:rPr>
            <w:webHidden/>
          </w:rPr>
          <w:fldChar w:fldCharType="separate"/>
        </w:r>
        <w:r w:rsidR="003B679E">
          <w:rPr>
            <w:webHidden/>
          </w:rPr>
          <w:t>34</w:t>
        </w:r>
        <w:r w:rsidR="00A13502">
          <w:rPr>
            <w:webHidden/>
          </w:rPr>
          <w:fldChar w:fldCharType="end"/>
        </w:r>
      </w:hyperlink>
    </w:p>
    <w:p w:rsidR="00A13502" w:rsidRDefault="00B61A65">
      <w:pPr>
        <w:pStyle w:val="TOC1"/>
        <w:rPr>
          <w:rFonts w:eastAsiaTheme="minorEastAsia"/>
          <w:lang w:eastAsia="en-GB"/>
        </w:rPr>
      </w:pPr>
      <w:hyperlink w:anchor="_Toc33709908" w:history="1">
        <w:r w:rsidR="00A13502" w:rsidRPr="00443F74">
          <w:rPr>
            <w:rStyle w:val="Hyperlink"/>
          </w:rPr>
          <w:t>Archetype E9</w:t>
        </w:r>
        <w:r w:rsidR="00A13502">
          <w:rPr>
            <w:webHidden/>
          </w:rPr>
          <w:tab/>
        </w:r>
        <w:r w:rsidR="00A13502">
          <w:rPr>
            <w:webHidden/>
          </w:rPr>
          <w:fldChar w:fldCharType="begin"/>
        </w:r>
        <w:r w:rsidR="00A13502">
          <w:rPr>
            <w:webHidden/>
          </w:rPr>
          <w:instrText xml:space="preserve"> PAGEREF _Toc33709908 \h </w:instrText>
        </w:r>
        <w:r w:rsidR="00A13502">
          <w:rPr>
            <w:webHidden/>
          </w:rPr>
        </w:r>
        <w:r w:rsidR="00A13502">
          <w:rPr>
            <w:webHidden/>
          </w:rPr>
          <w:fldChar w:fldCharType="separate"/>
        </w:r>
        <w:r w:rsidR="003B679E">
          <w:rPr>
            <w:webHidden/>
          </w:rPr>
          <w:t>38</w:t>
        </w:r>
        <w:r w:rsidR="00A13502">
          <w:rPr>
            <w:webHidden/>
          </w:rPr>
          <w:fldChar w:fldCharType="end"/>
        </w:r>
      </w:hyperlink>
    </w:p>
    <w:p w:rsidR="00A13502" w:rsidRDefault="00A13502">
      <w:pPr>
        <w:pStyle w:val="TOC1"/>
        <w:rPr>
          <w:rStyle w:val="Hyperlink"/>
        </w:rPr>
      </w:pPr>
    </w:p>
    <w:p w:rsidR="00A13502" w:rsidRDefault="00B61A65">
      <w:pPr>
        <w:pStyle w:val="TOC1"/>
        <w:rPr>
          <w:rFonts w:eastAsiaTheme="minorEastAsia"/>
          <w:lang w:eastAsia="en-GB"/>
        </w:rPr>
      </w:pPr>
      <w:hyperlink w:anchor="_Toc33709909" w:history="1">
        <w:r w:rsidR="00A13502" w:rsidRPr="00443F74">
          <w:rPr>
            <w:rStyle w:val="Hyperlink"/>
          </w:rPr>
          <w:t>OFF-GAS ARCHETYPES</w:t>
        </w:r>
        <w:r w:rsidR="00A13502">
          <w:rPr>
            <w:webHidden/>
          </w:rPr>
          <w:tab/>
        </w:r>
        <w:r w:rsidR="00A13502">
          <w:rPr>
            <w:webHidden/>
          </w:rPr>
          <w:fldChar w:fldCharType="begin"/>
        </w:r>
        <w:r w:rsidR="00A13502">
          <w:rPr>
            <w:webHidden/>
          </w:rPr>
          <w:instrText xml:space="preserve"> PAGEREF _Toc33709909 \h </w:instrText>
        </w:r>
        <w:r w:rsidR="00A13502">
          <w:rPr>
            <w:webHidden/>
          </w:rPr>
        </w:r>
        <w:r w:rsidR="00A13502">
          <w:rPr>
            <w:webHidden/>
          </w:rPr>
          <w:fldChar w:fldCharType="separate"/>
        </w:r>
        <w:r w:rsidR="003B679E">
          <w:rPr>
            <w:webHidden/>
          </w:rPr>
          <w:t>43</w:t>
        </w:r>
        <w:r w:rsidR="00A13502">
          <w:rPr>
            <w:webHidden/>
          </w:rPr>
          <w:fldChar w:fldCharType="end"/>
        </w:r>
      </w:hyperlink>
    </w:p>
    <w:p w:rsidR="00A13502" w:rsidRDefault="00B61A65">
      <w:pPr>
        <w:pStyle w:val="TOC1"/>
        <w:rPr>
          <w:rFonts w:eastAsiaTheme="minorEastAsia"/>
          <w:lang w:eastAsia="en-GB"/>
        </w:rPr>
      </w:pPr>
      <w:hyperlink w:anchor="_Toc33709910" w:history="1">
        <w:r w:rsidR="00A13502" w:rsidRPr="00443F74">
          <w:rPr>
            <w:rStyle w:val="Hyperlink"/>
          </w:rPr>
          <w:t>Archetype F10</w:t>
        </w:r>
        <w:r w:rsidR="00A13502">
          <w:rPr>
            <w:webHidden/>
          </w:rPr>
          <w:tab/>
        </w:r>
        <w:r w:rsidR="00A13502">
          <w:rPr>
            <w:webHidden/>
          </w:rPr>
          <w:fldChar w:fldCharType="begin"/>
        </w:r>
        <w:r w:rsidR="00A13502">
          <w:rPr>
            <w:webHidden/>
          </w:rPr>
          <w:instrText xml:space="preserve"> PAGEREF _Toc33709910 \h </w:instrText>
        </w:r>
        <w:r w:rsidR="00A13502">
          <w:rPr>
            <w:webHidden/>
          </w:rPr>
        </w:r>
        <w:r w:rsidR="00A13502">
          <w:rPr>
            <w:webHidden/>
          </w:rPr>
          <w:fldChar w:fldCharType="separate"/>
        </w:r>
        <w:r w:rsidR="003B679E">
          <w:rPr>
            <w:webHidden/>
          </w:rPr>
          <w:t>44</w:t>
        </w:r>
        <w:r w:rsidR="00A13502">
          <w:rPr>
            <w:webHidden/>
          </w:rPr>
          <w:fldChar w:fldCharType="end"/>
        </w:r>
      </w:hyperlink>
    </w:p>
    <w:p w:rsidR="00A13502" w:rsidRDefault="00B61A65">
      <w:pPr>
        <w:pStyle w:val="TOC1"/>
        <w:rPr>
          <w:rFonts w:eastAsiaTheme="minorEastAsia"/>
          <w:lang w:eastAsia="en-GB"/>
        </w:rPr>
      </w:pPr>
      <w:hyperlink w:anchor="_Toc33709911" w:history="1">
        <w:r w:rsidR="00A13502" w:rsidRPr="00443F74">
          <w:rPr>
            <w:rStyle w:val="Hyperlink"/>
          </w:rPr>
          <w:t>Archetype G11</w:t>
        </w:r>
        <w:r w:rsidR="00A13502">
          <w:rPr>
            <w:webHidden/>
          </w:rPr>
          <w:tab/>
        </w:r>
        <w:r w:rsidR="00A13502">
          <w:rPr>
            <w:webHidden/>
          </w:rPr>
          <w:fldChar w:fldCharType="begin"/>
        </w:r>
        <w:r w:rsidR="00A13502">
          <w:rPr>
            <w:webHidden/>
          </w:rPr>
          <w:instrText xml:space="preserve"> PAGEREF _Toc33709911 \h </w:instrText>
        </w:r>
        <w:r w:rsidR="00A13502">
          <w:rPr>
            <w:webHidden/>
          </w:rPr>
        </w:r>
        <w:r w:rsidR="00A13502">
          <w:rPr>
            <w:webHidden/>
          </w:rPr>
          <w:fldChar w:fldCharType="separate"/>
        </w:r>
        <w:r w:rsidR="003B679E">
          <w:rPr>
            <w:webHidden/>
          </w:rPr>
          <w:t>48</w:t>
        </w:r>
        <w:r w:rsidR="00A13502">
          <w:rPr>
            <w:webHidden/>
          </w:rPr>
          <w:fldChar w:fldCharType="end"/>
        </w:r>
      </w:hyperlink>
    </w:p>
    <w:p w:rsidR="00A13502" w:rsidRDefault="00B61A65">
      <w:pPr>
        <w:pStyle w:val="TOC1"/>
        <w:rPr>
          <w:rFonts w:eastAsiaTheme="minorEastAsia"/>
          <w:lang w:eastAsia="en-GB"/>
        </w:rPr>
      </w:pPr>
      <w:hyperlink w:anchor="_Toc33709912" w:history="1">
        <w:r w:rsidR="00A13502" w:rsidRPr="00443F74">
          <w:rPr>
            <w:rStyle w:val="Hyperlink"/>
          </w:rPr>
          <w:t>Archetype H12</w:t>
        </w:r>
        <w:r w:rsidR="00A13502">
          <w:rPr>
            <w:webHidden/>
          </w:rPr>
          <w:tab/>
        </w:r>
        <w:r w:rsidR="00A13502">
          <w:rPr>
            <w:webHidden/>
          </w:rPr>
          <w:fldChar w:fldCharType="begin"/>
        </w:r>
        <w:r w:rsidR="00A13502">
          <w:rPr>
            <w:webHidden/>
          </w:rPr>
          <w:instrText xml:space="preserve"> PAGEREF _Toc33709912 \h </w:instrText>
        </w:r>
        <w:r w:rsidR="00A13502">
          <w:rPr>
            <w:webHidden/>
          </w:rPr>
        </w:r>
        <w:r w:rsidR="00A13502">
          <w:rPr>
            <w:webHidden/>
          </w:rPr>
          <w:fldChar w:fldCharType="separate"/>
        </w:r>
        <w:r w:rsidR="003B679E">
          <w:rPr>
            <w:webHidden/>
          </w:rPr>
          <w:t>52</w:t>
        </w:r>
        <w:r w:rsidR="00A13502">
          <w:rPr>
            <w:webHidden/>
          </w:rPr>
          <w:fldChar w:fldCharType="end"/>
        </w:r>
      </w:hyperlink>
    </w:p>
    <w:p w:rsidR="00A13502" w:rsidRDefault="00B61A65">
      <w:pPr>
        <w:pStyle w:val="TOC1"/>
        <w:rPr>
          <w:rFonts w:eastAsiaTheme="minorEastAsia"/>
          <w:lang w:eastAsia="en-GB"/>
        </w:rPr>
      </w:pPr>
      <w:hyperlink w:anchor="_Toc33709913" w:history="1">
        <w:r w:rsidR="00A13502" w:rsidRPr="00443F74">
          <w:rPr>
            <w:rStyle w:val="Hyperlink"/>
          </w:rPr>
          <w:t>Archetype H13</w:t>
        </w:r>
        <w:r w:rsidR="00A13502">
          <w:rPr>
            <w:webHidden/>
          </w:rPr>
          <w:tab/>
        </w:r>
        <w:r w:rsidR="00A13502">
          <w:rPr>
            <w:webHidden/>
          </w:rPr>
          <w:fldChar w:fldCharType="begin"/>
        </w:r>
        <w:r w:rsidR="00A13502">
          <w:rPr>
            <w:webHidden/>
          </w:rPr>
          <w:instrText xml:space="preserve"> PAGEREF _Toc33709913 \h </w:instrText>
        </w:r>
        <w:r w:rsidR="00A13502">
          <w:rPr>
            <w:webHidden/>
          </w:rPr>
        </w:r>
        <w:r w:rsidR="00A13502">
          <w:rPr>
            <w:webHidden/>
          </w:rPr>
          <w:fldChar w:fldCharType="separate"/>
        </w:r>
        <w:r w:rsidR="003B679E">
          <w:rPr>
            <w:webHidden/>
          </w:rPr>
          <w:t>56</w:t>
        </w:r>
        <w:r w:rsidR="00A13502">
          <w:rPr>
            <w:webHidden/>
          </w:rPr>
          <w:fldChar w:fldCharType="end"/>
        </w:r>
      </w:hyperlink>
    </w:p>
    <w:p w:rsidR="00A13502" w:rsidRDefault="00A13502">
      <w:pPr>
        <w:pStyle w:val="TOC1"/>
        <w:rPr>
          <w:rStyle w:val="Hyperlink"/>
        </w:rPr>
      </w:pPr>
    </w:p>
    <w:p w:rsidR="00A13502" w:rsidRDefault="00B61A65">
      <w:pPr>
        <w:pStyle w:val="TOC1"/>
        <w:rPr>
          <w:rFonts w:eastAsiaTheme="minorEastAsia"/>
          <w:lang w:eastAsia="en-GB"/>
        </w:rPr>
      </w:pPr>
      <w:hyperlink w:anchor="_Toc33709914" w:history="1">
        <w:r w:rsidR="00A13502" w:rsidRPr="00443F74">
          <w:rPr>
            <w:rStyle w:val="Hyperlink"/>
          </w:rPr>
          <w:t>Appendix A –Methodology</w:t>
        </w:r>
        <w:r w:rsidR="00A13502">
          <w:rPr>
            <w:webHidden/>
          </w:rPr>
          <w:tab/>
        </w:r>
        <w:r w:rsidR="00A13502">
          <w:rPr>
            <w:webHidden/>
          </w:rPr>
          <w:fldChar w:fldCharType="begin"/>
        </w:r>
        <w:r w:rsidR="00A13502">
          <w:rPr>
            <w:webHidden/>
          </w:rPr>
          <w:instrText xml:space="preserve"> PAGEREF _Toc33709914 \h </w:instrText>
        </w:r>
        <w:r w:rsidR="00A13502">
          <w:rPr>
            <w:webHidden/>
          </w:rPr>
        </w:r>
        <w:r w:rsidR="00A13502">
          <w:rPr>
            <w:webHidden/>
          </w:rPr>
          <w:fldChar w:fldCharType="separate"/>
        </w:r>
        <w:r w:rsidR="003B679E">
          <w:rPr>
            <w:webHidden/>
          </w:rPr>
          <w:t>60</w:t>
        </w:r>
        <w:r w:rsidR="00A13502">
          <w:rPr>
            <w:webHidden/>
          </w:rPr>
          <w:fldChar w:fldCharType="end"/>
        </w:r>
      </w:hyperlink>
    </w:p>
    <w:p w:rsidR="00A830CA" w:rsidRDefault="002911E9" w:rsidP="003F11C6">
      <w:pPr>
        <w:rPr>
          <w:b/>
        </w:rPr>
      </w:pPr>
      <w:r>
        <w:rPr>
          <w:b/>
        </w:rPr>
        <w:fldChar w:fldCharType="end"/>
      </w:r>
    </w:p>
    <w:p w:rsidR="00A830CA" w:rsidRDefault="00A830CA">
      <w:pPr>
        <w:rPr>
          <w:b/>
        </w:rPr>
      </w:pPr>
      <w:r>
        <w:rPr>
          <w:b/>
        </w:rPr>
        <w:br w:type="page"/>
      </w:r>
    </w:p>
    <w:p w:rsidR="00277612" w:rsidRDefault="00277612" w:rsidP="003F11C6">
      <w:pPr>
        <w:rPr>
          <w:b/>
        </w:rPr>
      </w:pPr>
    </w:p>
    <w:p w:rsidR="00277612" w:rsidRDefault="00277612" w:rsidP="003F11C6">
      <w:pPr>
        <w:rPr>
          <w:b/>
        </w:rPr>
      </w:pPr>
    </w:p>
    <w:p w:rsidR="00277612" w:rsidRDefault="00277612" w:rsidP="003F11C6">
      <w:pPr>
        <w:rPr>
          <w:b/>
        </w:rPr>
        <w:sectPr w:rsidR="00277612" w:rsidSect="008663B7">
          <w:footerReference w:type="default" r:id="rId12"/>
          <w:pgSz w:w="11906" w:h="16838"/>
          <w:pgMar w:top="1440" w:right="1440" w:bottom="1440" w:left="1440" w:header="708" w:footer="708" w:gutter="0"/>
          <w:pgNumType w:start="0"/>
          <w:cols w:space="708"/>
          <w:docGrid w:linePitch="360"/>
        </w:sectPr>
      </w:pPr>
    </w:p>
    <w:p w:rsidR="005774A9" w:rsidRDefault="005774A9" w:rsidP="005774A9">
      <w:pPr>
        <w:pStyle w:val="Heading1Nonumbering"/>
      </w:pPr>
      <w:bookmarkStart w:id="2" w:name="_Toc33709746"/>
      <w:bookmarkStart w:id="3" w:name="_Toc33709896"/>
      <w:r>
        <w:lastRenderedPageBreak/>
        <w:t>Introduction</w:t>
      </w:r>
      <w:bookmarkEnd w:id="2"/>
      <w:bookmarkEnd w:id="3"/>
    </w:p>
    <w:p w:rsidR="006900D3" w:rsidRDefault="006900D3" w:rsidP="006900D3">
      <w:pPr>
        <w:rPr>
          <w:rFonts w:cstheme="minorHAnsi"/>
          <w:noProof/>
          <w:lang w:eastAsia="en-GB"/>
        </w:rPr>
      </w:pPr>
      <w:r>
        <w:t xml:space="preserve">In 2019, CSE were commissioned by Ofgem to segment the population of Great Britain into a set of distinct groups of energy consumers, or archetypes, which together represent all households across the country. </w:t>
      </w:r>
      <w:r>
        <w:rPr>
          <w:rFonts w:cstheme="minorHAnsi"/>
          <w:noProof/>
          <w:lang w:eastAsia="en-GB"/>
        </w:rPr>
        <w:t xml:space="preserve">The archetypes </w:t>
      </w:r>
      <w:r w:rsidR="00B635D0">
        <w:rPr>
          <w:rFonts w:cstheme="minorHAnsi"/>
          <w:noProof/>
          <w:lang w:eastAsia="en-GB"/>
        </w:rPr>
        <w:t>were</w:t>
      </w:r>
      <w:r>
        <w:rPr>
          <w:rFonts w:cstheme="minorHAnsi"/>
          <w:noProof/>
          <w:lang w:eastAsia="en-GB"/>
        </w:rPr>
        <w:t xml:space="preserve"> designed to assist with identification and understanding of different types of energy consumers</w:t>
      </w:r>
      <w:r w:rsidR="00B635D0">
        <w:rPr>
          <w:rFonts w:cstheme="minorHAnsi"/>
          <w:noProof/>
          <w:lang w:eastAsia="en-GB"/>
        </w:rPr>
        <w:t>. This includes</w:t>
      </w:r>
      <w:r>
        <w:rPr>
          <w:rFonts w:cstheme="minorHAnsi"/>
          <w:noProof/>
          <w:lang w:eastAsia="en-GB"/>
        </w:rPr>
        <w:t xml:space="preserve"> those in vulnerable situations in order to better understand the impacts that changes in the energy system may have on the</w:t>
      </w:r>
      <w:r w:rsidR="00B635D0">
        <w:rPr>
          <w:rFonts w:cstheme="minorHAnsi"/>
          <w:noProof/>
          <w:lang w:eastAsia="en-GB"/>
        </w:rPr>
        <w:t>se groups</w:t>
      </w:r>
      <w:r>
        <w:rPr>
          <w:rFonts w:cstheme="minorHAnsi"/>
          <w:noProof/>
          <w:lang w:eastAsia="en-GB"/>
        </w:rPr>
        <w:t>. The archetypes can also suggest which types of consumers are most likely to engage with and/or benefit from the energy system transition.</w:t>
      </w:r>
    </w:p>
    <w:p w:rsidR="006900D3" w:rsidRDefault="00277612" w:rsidP="006900D3">
      <w:pPr>
        <w:pStyle w:val="Appendixheading"/>
      </w:pPr>
      <w:bookmarkStart w:id="4" w:name="_Toc33709747"/>
      <w:bookmarkStart w:id="5" w:name="_Toc33709897"/>
      <w:r>
        <w:t>Overview</w:t>
      </w:r>
      <w:r w:rsidR="006900D3">
        <w:t xml:space="preserve"> of method</w:t>
      </w:r>
      <w:bookmarkEnd w:id="4"/>
      <w:bookmarkEnd w:id="5"/>
    </w:p>
    <w:p w:rsidR="003B6356" w:rsidRDefault="006900D3" w:rsidP="006900D3">
      <w:r>
        <w:t>The archetypes presented here were produced by segmenting an ‘energy consumer data set’, derived from the Living Costs and Food (LCF) Survey.</w:t>
      </w:r>
      <w:r w:rsidR="003B679E">
        <w:t xml:space="preserve"> </w:t>
      </w:r>
      <w:r>
        <w:t>Supplementary data sets containing additional household or consumer characteristics were appended to the data where possible. The majority of the characteristic</w:t>
      </w:r>
      <w:r w:rsidR="00920140">
        <w:t>s</w:t>
      </w:r>
      <w:r>
        <w:t xml:space="preserve"> described for each archetype are taken directly from information contained in this core data set and are based on statistical analysis of each archetype. </w:t>
      </w:r>
    </w:p>
    <w:p w:rsidR="003B6356" w:rsidRDefault="006900D3" w:rsidP="003B6356">
      <w:r>
        <w:t xml:space="preserve">However, </w:t>
      </w:r>
      <w:r w:rsidR="00331185">
        <w:t xml:space="preserve">the lack of some desirable information in </w:t>
      </w:r>
      <w:r w:rsidR="003B6356">
        <w:t xml:space="preserve">the </w:t>
      </w:r>
      <w:r w:rsidR="00331185">
        <w:t>data mean</w:t>
      </w:r>
      <w:r w:rsidR="003B6356">
        <w:t>t</w:t>
      </w:r>
      <w:r w:rsidR="00331185">
        <w:t xml:space="preserve"> that it was not possible </w:t>
      </w:r>
      <w:r w:rsidR="003B6356">
        <w:t xml:space="preserve">to </w:t>
      </w:r>
      <w:r w:rsidR="00920140">
        <w:t>directly include</w:t>
      </w:r>
      <w:r w:rsidR="003B6356">
        <w:t xml:space="preserve"> </w:t>
      </w:r>
      <w:r w:rsidR="00920140">
        <w:t>information</w:t>
      </w:r>
      <w:r w:rsidR="003B6356">
        <w:t xml:space="preserve"> on certain</w:t>
      </w:r>
      <w:r w:rsidR="00331185">
        <w:t xml:space="preserve"> </w:t>
      </w:r>
      <w:r w:rsidR="00920140">
        <w:t xml:space="preserve">consumer </w:t>
      </w:r>
      <w:r w:rsidR="00331185">
        <w:t>characteristics.</w:t>
      </w:r>
      <w:r w:rsidR="003B6356">
        <w:t xml:space="preserve"> Therefore,</w:t>
      </w:r>
      <w:r w:rsidR="00331185">
        <w:t xml:space="preserve"> </w:t>
      </w:r>
      <w:r>
        <w:t>some external analysis has also be</w:t>
      </w:r>
      <w:r w:rsidR="00B635D0">
        <w:t>en</w:t>
      </w:r>
      <w:r>
        <w:t xml:space="preserve"> </w:t>
      </w:r>
      <w:r w:rsidR="00B635D0">
        <w:t>included</w:t>
      </w:r>
      <w:r w:rsidR="00331185">
        <w:t xml:space="preserve"> that reports on</w:t>
      </w:r>
      <w:r>
        <w:t xml:space="preserve"> technology</w:t>
      </w:r>
      <w:r w:rsidR="00331185">
        <w:t xml:space="preserve"> ownership</w:t>
      </w:r>
      <w:r w:rsidR="003B6356">
        <w:t xml:space="preserve">, </w:t>
      </w:r>
      <w:r w:rsidR="00331185">
        <w:t xml:space="preserve">energy </w:t>
      </w:r>
      <w:r w:rsidR="00331185" w:rsidRPr="00331185">
        <w:t xml:space="preserve">activities and </w:t>
      </w:r>
      <w:r w:rsidRPr="00331185">
        <w:t xml:space="preserve">consumption </w:t>
      </w:r>
      <w:r w:rsidR="00331185" w:rsidRPr="00331185">
        <w:t>behaviours</w:t>
      </w:r>
      <w:r w:rsidR="00331185">
        <w:t xml:space="preserve"> by different socio demographic groups. Where possible th</w:t>
      </w:r>
      <w:r w:rsidR="00B635D0">
        <w:t>is information</w:t>
      </w:r>
      <w:r w:rsidR="00331185">
        <w:t xml:space="preserve"> ha</w:t>
      </w:r>
      <w:r w:rsidR="00B635D0">
        <w:t>s</w:t>
      </w:r>
      <w:r w:rsidR="00331185">
        <w:t xml:space="preserve"> been linked to </w:t>
      </w:r>
      <w:r w:rsidR="00B635D0">
        <w:t>relevant</w:t>
      </w:r>
      <w:r w:rsidR="00331185">
        <w:t xml:space="preserve"> archetypes through inference </w:t>
      </w:r>
      <w:r w:rsidR="00920140">
        <w:t xml:space="preserve">(i.e. finding common </w:t>
      </w:r>
      <w:r w:rsidR="00331185">
        <w:t>attributes</w:t>
      </w:r>
      <w:r w:rsidR="00920140">
        <w:t>)</w:t>
      </w:r>
      <w:r w:rsidR="00331185">
        <w:t xml:space="preserve"> in order </w:t>
      </w:r>
      <w:r>
        <w:t>to</w:t>
      </w:r>
      <w:r w:rsidR="00B635D0">
        <w:t xml:space="preserve"> add further details to their descriptions</w:t>
      </w:r>
      <w:r w:rsidR="00331185">
        <w:t>.</w:t>
      </w:r>
      <w:r>
        <w:t xml:space="preserve"> </w:t>
      </w:r>
      <w:r w:rsidR="003B6356">
        <w:t>In addition, c</w:t>
      </w:r>
      <w:r w:rsidR="005819D4">
        <w:t xml:space="preserve">haracteristics of households with positive attitudes and values towards environment issues were profiled using Experian Mosaic data </w:t>
      </w:r>
      <w:r w:rsidR="003B6356">
        <w:t>to identify the types of households who most strongly showed concern for the environment</w:t>
      </w:r>
      <w:r w:rsidR="00920140">
        <w:t xml:space="preserve"> and awareness of environmental issues</w:t>
      </w:r>
      <w:r w:rsidR="003B6356">
        <w:t xml:space="preserve">. These findings were then </w:t>
      </w:r>
      <w:r w:rsidR="005819D4">
        <w:t>cross referenced with existing studies</w:t>
      </w:r>
      <w:r w:rsidR="003B6356">
        <w:rPr>
          <w:rStyle w:val="FootnoteReference"/>
        </w:rPr>
        <w:footnoteReference w:id="1"/>
      </w:r>
      <w:r w:rsidR="003B6356">
        <w:t xml:space="preserve">. </w:t>
      </w:r>
    </w:p>
    <w:p w:rsidR="006900D3" w:rsidRDefault="006900D3" w:rsidP="006900D3">
      <w:r>
        <w:t>Full details of the method applied to produce the archetypes can be found in Appendix A.</w:t>
      </w:r>
      <w:r w:rsidR="00331185">
        <w:t xml:space="preserve"> This includes reference</w:t>
      </w:r>
      <w:r w:rsidR="00B635D0">
        <w:t>s</w:t>
      </w:r>
      <w:r w:rsidR="00331185">
        <w:t xml:space="preserve"> to the external research described above.</w:t>
      </w:r>
    </w:p>
    <w:p w:rsidR="00F863C1" w:rsidRDefault="00C11C9F" w:rsidP="00F863C1">
      <w:pPr>
        <w:pStyle w:val="Heading2"/>
      </w:pPr>
      <w:r>
        <w:t>Using the archetypes and g</w:t>
      </w:r>
      <w:r w:rsidR="00F863C1">
        <w:t>eneral limitations</w:t>
      </w:r>
    </w:p>
    <w:p w:rsidR="00F863C1" w:rsidRPr="000B6C28" w:rsidRDefault="00F863C1" w:rsidP="00F863C1">
      <w:r w:rsidRPr="000B6C28">
        <w:t xml:space="preserve">The key objective of this work was to segment representative </w:t>
      </w:r>
      <w:r>
        <w:t xml:space="preserve">survey (and supplementary) </w:t>
      </w:r>
      <w:r w:rsidRPr="000B6C28">
        <w:t xml:space="preserve">data into distinct consumer or household archetypes. The archetypes </w:t>
      </w:r>
      <w:r>
        <w:t xml:space="preserve">derived </w:t>
      </w:r>
      <w:r w:rsidR="00A91725">
        <w:t xml:space="preserve">from this analysis and presented here </w:t>
      </w:r>
      <w:r>
        <w:t xml:space="preserve">are intended </w:t>
      </w:r>
      <w:r w:rsidRPr="000B6C28">
        <w:t>as a tool that enables a more detailed review of different consumer issues across the energy sector. In particular, it is intended that the archetypes will help enhance understanding of the different experiences and needs of different energy consumers, the different drivers that may exist for households to engage in energy related policies, and enable a more considered and nuanced approach to policy design and promotion of energy technologies</w:t>
      </w:r>
      <w:r w:rsidR="00A91725">
        <w:t xml:space="preserve"> or smart energy systems</w:t>
      </w:r>
      <w:r w:rsidRPr="000B6C28">
        <w:t>.</w:t>
      </w:r>
    </w:p>
    <w:p w:rsidR="00F863C1" w:rsidRDefault="00F863C1" w:rsidP="00F863C1">
      <w:r w:rsidRPr="000B6C28">
        <w:t xml:space="preserve">However, it should be recognised that the descriptions of the archetypes presented here represent the most typical characteristics, predominant features or average statistics (e.g. household income) across all households in these groups. Within groups there exists a degree of variation in </w:t>
      </w:r>
      <w:r w:rsidR="00A91725">
        <w:t>all</w:t>
      </w:r>
      <w:r w:rsidRPr="000B6C28">
        <w:t xml:space="preserve"> </w:t>
      </w:r>
      <w:r w:rsidRPr="000B6C28">
        <w:lastRenderedPageBreak/>
        <w:t xml:space="preserve">characteristics and statistics. </w:t>
      </w:r>
      <w:r w:rsidR="00C11C9F">
        <w:t>For some characteristics</w:t>
      </w:r>
      <w:r>
        <w:t xml:space="preserve"> such as income and energy consumption, distributions within the archetypes have been presented to help illustrate and remind users of this.</w:t>
      </w:r>
    </w:p>
    <w:p w:rsidR="00F863C1" w:rsidRDefault="00F863C1" w:rsidP="00F863C1">
      <w:r w:rsidRPr="000B6C28">
        <w:t xml:space="preserve">Furthermore, segmenting the population into </w:t>
      </w:r>
      <w:r w:rsidR="00C11C9F">
        <w:t>thirteen</w:t>
      </w:r>
      <w:r w:rsidRPr="000B6C28">
        <w:t xml:space="preserve"> archetypes has resulted in group sizes varying between </w:t>
      </w:r>
      <w:r>
        <w:t>500</w:t>
      </w:r>
      <w:r w:rsidRPr="000B6C28">
        <w:t xml:space="preserve">,000 and </w:t>
      </w:r>
      <w:r>
        <w:t>3.</w:t>
      </w:r>
      <w:r w:rsidRPr="000B6C28">
        <w:t>6</w:t>
      </w:r>
      <w:r>
        <w:t xml:space="preserve"> million</w:t>
      </w:r>
      <w:r w:rsidRPr="000B6C28">
        <w:t xml:space="preserve"> households. </w:t>
      </w:r>
      <w:r>
        <w:t>G</w:t>
      </w:r>
      <w:r w:rsidRPr="000B6C28">
        <w:t xml:space="preserve">rouping households together in archetypes of this size will not always reveal the multitude of vulnerable situations and circumstances that different households can experience. </w:t>
      </w:r>
    </w:p>
    <w:p w:rsidR="00F863C1" w:rsidRDefault="00F863C1" w:rsidP="00F863C1">
      <w:r>
        <w:t xml:space="preserve">Several of the </w:t>
      </w:r>
      <w:r w:rsidRPr="000B6C28">
        <w:t xml:space="preserve">archetypes presented here have differing levels of certain vulnerabilities (e.g. higher rates of long-term health conditions or being on very low incomes), and some archetypes </w:t>
      </w:r>
      <w:r w:rsidR="00A91725">
        <w:t>will be</w:t>
      </w:r>
      <w:r w:rsidRPr="000B6C28">
        <w:t xml:space="preserve"> more disadvantaged than others. However, it was never the objective of this exercise to present a detailed profile of different and multiple vulnerabilities and the extent to which these predominate across the population. </w:t>
      </w:r>
      <w:r>
        <w:t>Therefore it should be recognised that the archetypes do not serve as a</w:t>
      </w:r>
      <w:r w:rsidRPr="000B6C28">
        <w:t xml:space="preserve"> tool which enables users to examine complex vulnerabilities with relation to energy. It should also be recognised that vulnerabilities can exist in all households and that these vulnerabilities can vary significantly in magnitude</w:t>
      </w:r>
      <w:r>
        <w:t xml:space="preserve">, </w:t>
      </w:r>
      <w:r w:rsidRPr="000B6C28">
        <w:t>severity</w:t>
      </w:r>
      <w:r>
        <w:t xml:space="preserve"> and duration</w:t>
      </w:r>
      <w:r w:rsidRPr="000B6C28">
        <w:t>.</w:t>
      </w:r>
    </w:p>
    <w:p w:rsidR="00F863C1" w:rsidRPr="000B6C28" w:rsidRDefault="00F863C1" w:rsidP="00F863C1">
      <w:r w:rsidRPr="000B6C28">
        <w:t xml:space="preserve">The archetypes themselves are intended to be used to understand how different policies may impact on a selection of different types of households and energy consumers. They may be used to investigate existing or proposed policy designs or to help rebalance any policies which have been identified as unintentionally overlooking or disadvantaging certain households. However, for the reasons mentioned above, they are not intended to be used as </w:t>
      </w:r>
      <w:r>
        <w:t>the main source of information when considering policy design</w:t>
      </w:r>
      <w:r w:rsidRPr="000B6C28">
        <w:t xml:space="preserve">. For example, they are not intended to be used as </w:t>
      </w:r>
      <w:r>
        <w:t>the</w:t>
      </w:r>
      <w:r w:rsidRPr="000B6C28">
        <w:t xml:space="preserve"> main tool to accurately identify or locate vulnerable households or to design detailed eligibility criteria for policies.</w:t>
      </w:r>
      <w:r>
        <w:t xml:space="preserve"> Nor do the archetypes themselves represent a distributional analysis tool. However, they can be used to consider what distributional impacts may have when consid</w:t>
      </w:r>
      <w:r w:rsidR="00C11C9F">
        <w:t xml:space="preserve">ering each of these archetypes and </w:t>
      </w:r>
      <w:r>
        <w:t>using existing knowledge and data regarding policies.</w:t>
      </w:r>
    </w:p>
    <w:p w:rsidR="006900D3" w:rsidRDefault="00277612" w:rsidP="006900D3">
      <w:pPr>
        <w:pStyle w:val="Heading1Nonumbering"/>
      </w:pPr>
      <w:bookmarkStart w:id="6" w:name="_Toc33709748"/>
      <w:bookmarkStart w:id="7" w:name="_Toc33709898"/>
      <w:r>
        <w:t>Summary of a</w:t>
      </w:r>
      <w:r w:rsidR="006900D3">
        <w:t>rchetypes</w:t>
      </w:r>
      <w:bookmarkEnd w:id="6"/>
      <w:bookmarkEnd w:id="7"/>
    </w:p>
    <w:p w:rsidR="006900D3" w:rsidRDefault="006900D3" w:rsidP="006900D3">
      <w:r>
        <w:t xml:space="preserve">The archetypes are split in to two distinct sets: nine archetypes which use mains gas to heat their homes, and a further four who are ‘off gas’ – </w:t>
      </w:r>
      <w:r w:rsidR="00A70342">
        <w:t>i.e. they</w:t>
      </w:r>
      <w:r>
        <w:t xml:space="preserve"> use fuels other than mains gas as their main heating fuel. The archetypes are presented in a set of seven groups (labelled A to G) containing one or two archetypes. The archetypes have been paired into groups where they are related by some common characteristics but differ on a number of key aspects such as income, tenure</w:t>
      </w:r>
      <w:r w:rsidR="001C5EA0">
        <w:t xml:space="preserve">, </w:t>
      </w:r>
      <w:r>
        <w:t xml:space="preserve">or energy consumption. </w:t>
      </w:r>
    </w:p>
    <w:p w:rsidR="006900D3" w:rsidRDefault="006900D3" w:rsidP="006900D3">
      <w:r>
        <w:t>Typically, the pairings are of a less vulnerable and a more vulnerable archetype. For example, Group E is a set of younger private renters. Archetype E8 is a low income group who are in part-time employment or out of work, whereas consumers in Archetype E9 are also younger private renters but on much higher incomes and in full time employment.</w:t>
      </w:r>
    </w:p>
    <w:p w:rsidR="006900D3" w:rsidRDefault="006900D3" w:rsidP="006900D3">
      <w:r>
        <w:t xml:space="preserve">Some headline statistics for all archetypes are presented below in </w:t>
      </w:r>
      <w:r>
        <w:fldChar w:fldCharType="begin"/>
      </w:r>
      <w:r>
        <w:instrText xml:space="preserve"> REF _Ref33707994 \h </w:instrText>
      </w:r>
      <w:r>
        <w:fldChar w:fldCharType="separate"/>
      </w:r>
      <w:r w:rsidR="00F73589">
        <w:t xml:space="preserve">Table </w:t>
      </w:r>
      <w:r w:rsidR="00F73589">
        <w:rPr>
          <w:noProof/>
        </w:rPr>
        <w:t>1</w:t>
      </w:r>
      <w:r>
        <w:fldChar w:fldCharType="end"/>
      </w:r>
      <w:r>
        <w:t>. This shows the variation in size, income, and energy consumption levels and provides a brief summary of some of the other key characteristics of each group. The archetypes vary significantly across a number of other characteristics and these are described in more detail in the individual archetype profiles later in this report.</w:t>
      </w:r>
      <w:r w:rsidR="00847A11">
        <w:t xml:space="preserve"> (Note: the descriptions and headline statistics of each archetype describe two types of </w:t>
      </w:r>
      <w:r w:rsidR="00847A11">
        <w:lastRenderedPageBreak/>
        <w:t>incomes; net household incomes before housing costs (BHC) and net household incomes after housing costs (AHC). These acronyms are used from here on.)</w:t>
      </w:r>
    </w:p>
    <w:p w:rsidR="00F863C1" w:rsidRPr="00357DF3" w:rsidRDefault="006900D3" w:rsidP="006900D3">
      <w:r>
        <w:rPr>
          <w:b/>
        </w:rPr>
        <w:fldChar w:fldCharType="begin"/>
      </w:r>
      <w:r>
        <w:rPr>
          <w:b/>
        </w:rPr>
        <w:instrText xml:space="preserve"> REF _Ref33709078 \h </w:instrText>
      </w:r>
      <w:r>
        <w:rPr>
          <w:b/>
        </w:rPr>
      </w:r>
      <w:r>
        <w:rPr>
          <w:b/>
        </w:rPr>
        <w:fldChar w:fldCharType="separate"/>
      </w:r>
      <w:r w:rsidR="00F73589">
        <w:t xml:space="preserve">Table </w:t>
      </w:r>
      <w:r w:rsidR="00F73589">
        <w:rPr>
          <w:noProof/>
        </w:rPr>
        <w:t>2</w:t>
      </w:r>
      <w:r>
        <w:rPr>
          <w:b/>
        </w:rPr>
        <w:fldChar w:fldCharType="end"/>
      </w:r>
      <w:r>
        <w:rPr>
          <w:b/>
        </w:rPr>
        <w:t xml:space="preserve"> </w:t>
      </w:r>
      <w:r>
        <w:t>shows how the</w:t>
      </w:r>
      <w:r w:rsidRPr="00357DF3">
        <w:t xml:space="preserve"> </w:t>
      </w:r>
      <w:r>
        <w:t>archetypes rank across different consumer-related categories and allows the archetypes to be ordered by a range of different vulnerability characteristics or consumer attributes.</w:t>
      </w:r>
    </w:p>
    <w:p w:rsidR="005774A9" w:rsidRPr="002E6F2F" w:rsidRDefault="005774A9" w:rsidP="003F11C6">
      <w:pPr>
        <w:rPr>
          <w:b/>
        </w:rPr>
        <w:sectPr w:rsidR="005774A9" w:rsidRPr="002E6F2F" w:rsidSect="00277612">
          <w:headerReference w:type="default" r:id="rId13"/>
          <w:footerReference w:type="default" r:id="rId14"/>
          <w:pgSz w:w="11906" w:h="16838"/>
          <w:pgMar w:top="1440" w:right="1440" w:bottom="1440" w:left="1440" w:header="708" w:footer="708" w:gutter="0"/>
          <w:pgNumType w:start="1"/>
          <w:cols w:space="708"/>
          <w:docGrid w:linePitch="360"/>
        </w:sectPr>
      </w:pPr>
    </w:p>
    <w:p w:rsidR="003F11C6" w:rsidRDefault="00B74180" w:rsidP="00B74180">
      <w:pPr>
        <w:pStyle w:val="Caption"/>
      </w:pPr>
      <w:bookmarkStart w:id="8" w:name="_Ref33707994"/>
      <w:bookmarkStart w:id="9" w:name="_Toc30606534"/>
      <w:r>
        <w:lastRenderedPageBreak/>
        <w:t xml:space="preserve">Table </w:t>
      </w:r>
      <w:fldSimple w:instr=" SEQ Table \* ARABIC ">
        <w:r w:rsidR="00F73589">
          <w:rPr>
            <w:noProof/>
          </w:rPr>
          <w:t>1</w:t>
        </w:r>
      </w:fldSimple>
      <w:bookmarkEnd w:id="8"/>
      <w:r>
        <w:t xml:space="preserve">: </w:t>
      </w:r>
      <w:r w:rsidR="00A255F8">
        <w:t>Headline s</w:t>
      </w:r>
      <w:bookmarkStart w:id="10" w:name="_GoBack"/>
      <w:bookmarkEnd w:id="10"/>
      <w:r w:rsidR="00A255F8">
        <w:t>tatistics and summary descriptions</w:t>
      </w:r>
      <w:r w:rsidR="003F11C6" w:rsidRPr="002A3633">
        <w:t xml:space="preserve"> of energy consumer archetypes</w:t>
      </w:r>
      <w:bookmarkEnd w:id="9"/>
    </w:p>
    <w:tbl>
      <w:tblPr>
        <w:tblW w:w="15750" w:type="dxa"/>
        <w:tblInd w:w="93" w:type="dxa"/>
        <w:tblLayout w:type="fixed"/>
        <w:tblLook w:val="04A0" w:firstRow="1" w:lastRow="0" w:firstColumn="1" w:lastColumn="0" w:noHBand="0" w:noVBand="1"/>
      </w:tblPr>
      <w:tblGrid>
        <w:gridCol w:w="441"/>
        <w:gridCol w:w="850"/>
        <w:gridCol w:w="1418"/>
        <w:gridCol w:w="1701"/>
        <w:gridCol w:w="1760"/>
        <w:gridCol w:w="1216"/>
        <w:gridCol w:w="1276"/>
        <w:gridCol w:w="7088"/>
      </w:tblGrid>
      <w:tr w:rsidR="00986E7F" w:rsidRPr="00CA56DA" w:rsidTr="003B6356">
        <w:trPr>
          <w:trHeight w:val="285"/>
        </w:trPr>
        <w:tc>
          <w:tcPr>
            <w:tcW w:w="1291" w:type="dxa"/>
            <w:gridSpan w:val="2"/>
            <w:tcBorders>
              <w:top w:val="single" w:sz="12" w:space="0" w:color="auto"/>
              <w:left w:val="single" w:sz="12" w:space="0" w:color="auto"/>
              <w:bottom w:val="single" w:sz="12" w:space="0" w:color="auto"/>
            </w:tcBorders>
            <w:shd w:val="clear" w:color="auto" w:fill="000000" w:themeFill="text1"/>
            <w:vAlign w:val="center"/>
          </w:tcPr>
          <w:p w:rsidR="00986E7F" w:rsidRPr="00BF27D9" w:rsidRDefault="00986E7F" w:rsidP="00986E7F">
            <w:pPr>
              <w:spacing w:after="0" w:line="240" w:lineRule="auto"/>
              <w:jc w:val="center"/>
              <w:rPr>
                <w:rFonts w:ascii="Calibri" w:eastAsia="Times New Roman" w:hAnsi="Calibri" w:cs="Calibri"/>
                <w:b/>
                <w:color w:val="000000"/>
                <w:lang w:eastAsia="en-GB"/>
              </w:rPr>
            </w:pPr>
            <w:r w:rsidRPr="00BF27D9">
              <w:rPr>
                <w:rFonts w:ascii="Calibri" w:eastAsia="Times New Roman" w:hAnsi="Calibri" w:cs="Calibri"/>
                <w:b/>
                <w:color w:val="FFFFFF" w:themeColor="background1"/>
                <w:lang w:eastAsia="en-GB"/>
              </w:rPr>
              <w:t>Archetype</w:t>
            </w:r>
          </w:p>
        </w:tc>
        <w:tc>
          <w:tcPr>
            <w:tcW w:w="1418" w:type="dxa"/>
            <w:tcBorders>
              <w:top w:val="single" w:sz="12" w:space="0" w:color="auto"/>
              <w:bottom w:val="single" w:sz="12" w:space="0" w:color="auto"/>
            </w:tcBorders>
            <w:shd w:val="clear" w:color="auto" w:fill="000000" w:themeFill="text1"/>
            <w:vAlign w:val="center"/>
          </w:tcPr>
          <w:p w:rsidR="00986E7F" w:rsidRPr="00CA56DA" w:rsidRDefault="00986E7F" w:rsidP="00782393">
            <w:pPr>
              <w:spacing w:after="0" w:line="240" w:lineRule="auto"/>
              <w:jc w:val="center"/>
              <w:rPr>
                <w:rFonts w:ascii="Calibri" w:eastAsia="Times New Roman" w:hAnsi="Calibri" w:cs="Calibri"/>
                <w:b/>
                <w:color w:val="FFFFFF" w:themeColor="background1"/>
                <w:lang w:eastAsia="en-GB"/>
              </w:rPr>
            </w:pPr>
            <w:r w:rsidRPr="00CA56DA">
              <w:rPr>
                <w:rFonts w:ascii="Calibri" w:eastAsia="Times New Roman" w:hAnsi="Calibri" w:cs="Calibri"/>
                <w:b/>
                <w:color w:val="FFFFFF" w:themeColor="background1"/>
                <w:lang w:eastAsia="en-GB"/>
              </w:rPr>
              <w:t>Numbers of hhlds</w:t>
            </w:r>
          </w:p>
        </w:tc>
        <w:tc>
          <w:tcPr>
            <w:tcW w:w="1701" w:type="dxa"/>
            <w:tcBorders>
              <w:top w:val="single" w:sz="12" w:space="0" w:color="auto"/>
              <w:bottom w:val="single" w:sz="12" w:space="0" w:color="auto"/>
            </w:tcBorders>
            <w:shd w:val="clear" w:color="auto" w:fill="000000" w:themeFill="text1"/>
            <w:vAlign w:val="center"/>
          </w:tcPr>
          <w:p w:rsidR="00986E7F" w:rsidRPr="00CA56DA" w:rsidRDefault="00986E7F" w:rsidP="00782393">
            <w:pPr>
              <w:spacing w:after="0" w:line="240" w:lineRule="auto"/>
              <w:jc w:val="center"/>
              <w:rPr>
                <w:rFonts w:ascii="Calibri" w:eastAsia="Times New Roman" w:hAnsi="Calibri" w:cs="Calibri"/>
                <w:b/>
                <w:color w:val="FFFFFF" w:themeColor="background1"/>
                <w:lang w:eastAsia="en-GB"/>
              </w:rPr>
            </w:pPr>
            <w:r w:rsidRPr="00CA56DA">
              <w:rPr>
                <w:rFonts w:ascii="Calibri" w:eastAsia="Times New Roman" w:hAnsi="Calibri" w:cs="Calibri"/>
                <w:b/>
                <w:color w:val="FFFFFF" w:themeColor="background1"/>
                <w:lang w:eastAsia="en-GB"/>
              </w:rPr>
              <w:t>Heating fuel</w:t>
            </w:r>
          </w:p>
        </w:tc>
        <w:tc>
          <w:tcPr>
            <w:tcW w:w="1760" w:type="dxa"/>
            <w:tcBorders>
              <w:top w:val="single" w:sz="12" w:space="0" w:color="auto"/>
              <w:bottom w:val="single" w:sz="12" w:space="0" w:color="auto"/>
            </w:tcBorders>
            <w:shd w:val="clear" w:color="auto" w:fill="000000" w:themeFill="text1"/>
            <w:vAlign w:val="center"/>
          </w:tcPr>
          <w:p w:rsidR="00986E7F" w:rsidRPr="00CA56DA" w:rsidRDefault="00986E7F" w:rsidP="00782393">
            <w:pPr>
              <w:spacing w:after="0" w:line="240" w:lineRule="auto"/>
              <w:jc w:val="center"/>
              <w:rPr>
                <w:rFonts w:ascii="Calibri" w:eastAsia="Times New Roman" w:hAnsi="Calibri" w:cs="Calibri"/>
                <w:b/>
                <w:color w:val="FFFFFF" w:themeColor="background1"/>
                <w:lang w:eastAsia="en-GB"/>
              </w:rPr>
            </w:pPr>
            <w:r w:rsidRPr="00CA56DA">
              <w:rPr>
                <w:rFonts w:ascii="Calibri" w:eastAsia="Times New Roman" w:hAnsi="Calibri" w:cs="Calibri"/>
                <w:b/>
                <w:color w:val="FFFFFF" w:themeColor="background1"/>
                <w:lang w:eastAsia="en-GB"/>
              </w:rPr>
              <w:t>Average hhld income</w:t>
            </w:r>
            <w:r>
              <w:rPr>
                <w:rFonts w:ascii="Calibri" w:eastAsia="Times New Roman" w:hAnsi="Calibri" w:cs="Calibri"/>
                <w:b/>
                <w:color w:val="FFFFFF" w:themeColor="background1"/>
                <w:lang w:eastAsia="en-GB"/>
              </w:rPr>
              <w:t xml:space="preserve"> (BHC)</w:t>
            </w:r>
            <w:r w:rsidRPr="00CA56DA">
              <w:rPr>
                <w:rFonts w:ascii="Calibri" w:eastAsia="Times New Roman" w:hAnsi="Calibri" w:cs="Calibri"/>
                <w:b/>
                <w:color w:val="FFFFFF" w:themeColor="background1"/>
                <w:lang w:eastAsia="en-GB"/>
              </w:rPr>
              <w:br/>
              <w:t>(GB avg: £34k)</w:t>
            </w:r>
          </w:p>
        </w:tc>
        <w:tc>
          <w:tcPr>
            <w:tcW w:w="1216" w:type="dxa"/>
            <w:tcBorders>
              <w:top w:val="single" w:sz="12" w:space="0" w:color="auto"/>
              <w:bottom w:val="single" w:sz="12" w:space="0" w:color="auto"/>
            </w:tcBorders>
            <w:shd w:val="clear" w:color="auto" w:fill="000000" w:themeFill="text1"/>
            <w:vAlign w:val="center"/>
          </w:tcPr>
          <w:p w:rsidR="00986E7F" w:rsidRPr="00CA56DA" w:rsidRDefault="00986E7F" w:rsidP="00782393">
            <w:pPr>
              <w:spacing w:after="0" w:line="240" w:lineRule="auto"/>
              <w:jc w:val="center"/>
              <w:rPr>
                <w:rFonts w:ascii="Calibri" w:eastAsia="Times New Roman" w:hAnsi="Calibri" w:cs="Calibri"/>
                <w:b/>
                <w:color w:val="FFFFFF" w:themeColor="background1"/>
                <w:lang w:eastAsia="en-GB"/>
              </w:rPr>
            </w:pPr>
            <w:r w:rsidRPr="00CA56DA">
              <w:rPr>
                <w:rFonts w:ascii="Calibri" w:eastAsia="Times New Roman" w:hAnsi="Calibri" w:cs="Calibri"/>
                <w:b/>
                <w:color w:val="FFFFFF" w:themeColor="background1"/>
                <w:lang w:eastAsia="en-GB"/>
              </w:rPr>
              <w:t>Elec kWh</w:t>
            </w:r>
            <w:r w:rsidRPr="00CA56DA">
              <w:rPr>
                <w:rFonts w:ascii="Calibri" w:eastAsia="Times New Roman" w:hAnsi="Calibri" w:cs="Calibri"/>
                <w:b/>
                <w:color w:val="FFFFFF" w:themeColor="background1"/>
                <w:lang w:eastAsia="en-GB"/>
              </w:rPr>
              <w:br/>
              <w:t>(GB avg: 3,980)</w:t>
            </w:r>
          </w:p>
        </w:tc>
        <w:tc>
          <w:tcPr>
            <w:tcW w:w="1276" w:type="dxa"/>
            <w:tcBorders>
              <w:top w:val="single" w:sz="12" w:space="0" w:color="auto"/>
              <w:bottom w:val="single" w:sz="12" w:space="0" w:color="auto"/>
            </w:tcBorders>
            <w:shd w:val="clear" w:color="auto" w:fill="000000" w:themeFill="text1"/>
            <w:vAlign w:val="center"/>
          </w:tcPr>
          <w:p w:rsidR="00986E7F" w:rsidRPr="00CA56DA" w:rsidRDefault="00986E7F" w:rsidP="00782393">
            <w:pPr>
              <w:spacing w:after="0" w:line="240" w:lineRule="auto"/>
              <w:jc w:val="center"/>
              <w:rPr>
                <w:rFonts w:ascii="Calibri" w:eastAsia="Times New Roman" w:hAnsi="Calibri" w:cs="Calibri"/>
                <w:b/>
                <w:color w:val="FFFFFF" w:themeColor="background1"/>
                <w:lang w:eastAsia="en-GB"/>
              </w:rPr>
            </w:pPr>
            <w:r w:rsidRPr="00CA56DA">
              <w:rPr>
                <w:rFonts w:ascii="Calibri" w:eastAsia="Times New Roman" w:hAnsi="Calibri" w:cs="Calibri"/>
                <w:b/>
                <w:color w:val="FFFFFF" w:themeColor="background1"/>
                <w:lang w:eastAsia="en-GB"/>
              </w:rPr>
              <w:t>Gas kWh (GB avg: 13,180)</w:t>
            </w:r>
          </w:p>
        </w:tc>
        <w:tc>
          <w:tcPr>
            <w:tcW w:w="7088" w:type="dxa"/>
            <w:tcBorders>
              <w:top w:val="single" w:sz="12" w:space="0" w:color="auto"/>
              <w:bottom w:val="single" w:sz="12" w:space="0" w:color="auto"/>
              <w:right w:val="single" w:sz="12" w:space="0" w:color="auto"/>
            </w:tcBorders>
            <w:shd w:val="clear" w:color="auto" w:fill="000000" w:themeFill="text1"/>
            <w:vAlign w:val="center"/>
          </w:tcPr>
          <w:p w:rsidR="00986E7F" w:rsidRPr="00CA56DA" w:rsidRDefault="00986E7F" w:rsidP="00782393">
            <w:pPr>
              <w:spacing w:after="0" w:line="240" w:lineRule="auto"/>
              <w:jc w:val="center"/>
              <w:rPr>
                <w:rFonts w:ascii="Calibri" w:eastAsia="Times New Roman" w:hAnsi="Calibri" w:cs="Calibri"/>
                <w:b/>
                <w:color w:val="FFFFFF" w:themeColor="background1"/>
                <w:lang w:eastAsia="en-GB"/>
              </w:rPr>
            </w:pPr>
            <w:r>
              <w:rPr>
                <w:rFonts w:ascii="Calibri" w:eastAsia="Times New Roman" w:hAnsi="Calibri" w:cs="Calibri"/>
                <w:b/>
                <w:color w:val="FFFFFF" w:themeColor="background1"/>
                <w:lang w:eastAsia="en-GB"/>
              </w:rPr>
              <w:t>Main a</w:t>
            </w:r>
            <w:r w:rsidRPr="00CA56DA">
              <w:rPr>
                <w:rFonts w:ascii="Calibri" w:eastAsia="Times New Roman" w:hAnsi="Calibri" w:cs="Calibri"/>
                <w:b/>
                <w:color w:val="FFFFFF" w:themeColor="background1"/>
                <w:lang w:eastAsia="en-GB"/>
              </w:rPr>
              <w:t>ttributes (key words)</w:t>
            </w:r>
          </w:p>
        </w:tc>
      </w:tr>
      <w:tr w:rsidR="00986E7F" w:rsidRPr="00782393" w:rsidTr="003B6356">
        <w:trPr>
          <w:trHeight w:val="600"/>
        </w:trPr>
        <w:tc>
          <w:tcPr>
            <w:tcW w:w="441" w:type="dxa"/>
            <w:vMerge w:val="restart"/>
            <w:tcBorders>
              <w:top w:val="single" w:sz="12" w:space="0" w:color="auto"/>
              <w:left w:val="single" w:sz="12" w:space="0" w:color="auto"/>
            </w:tcBorders>
            <w:shd w:val="clear" w:color="000000" w:fill="1B9E77"/>
            <w:vAlign w:val="center"/>
          </w:tcPr>
          <w:p w:rsidR="00986E7F" w:rsidRPr="00782393" w:rsidRDefault="00986E7F" w:rsidP="00986E7F">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A</w:t>
            </w:r>
          </w:p>
        </w:tc>
        <w:tc>
          <w:tcPr>
            <w:tcW w:w="850" w:type="dxa"/>
            <w:tcBorders>
              <w:top w:val="single" w:sz="12" w:space="0" w:color="auto"/>
              <w:bottom w:val="dotted" w:sz="4" w:space="0" w:color="auto"/>
              <w:right w:val="single" w:sz="8" w:space="0" w:color="auto"/>
            </w:tcBorders>
            <w:shd w:val="clear" w:color="000000" w:fill="1B9E77"/>
            <w:noWrap/>
            <w:vAlign w:val="center"/>
            <w:hideMark/>
          </w:tcPr>
          <w:p w:rsidR="00986E7F" w:rsidRPr="00782393" w:rsidRDefault="00986E7F" w:rsidP="00986E7F">
            <w:pPr>
              <w:spacing w:after="0" w:line="240" w:lineRule="auto"/>
              <w:jc w:val="center"/>
              <w:rPr>
                <w:rFonts w:ascii="Calibri" w:eastAsia="Times New Roman" w:hAnsi="Calibri" w:cs="Calibri"/>
                <w:b/>
                <w:bCs/>
                <w:color w:val="000000"/>
                <w:lang w:eastAsia="en-GB"/>
              </w:rPr>
            </w:pPr>
            <w:r w:rsidRPr="00782393">
              <w:rPr>
                <w:rFonts w:ascii="Calibri" w:eastAsia="Times New Roman" w:hAnsi="Calibri" w:cs="Calibri"/>
                <w:b/>
                <w:bCs/>
                <w:color w:val="000000"/>
                <w:lang w:eastAsia="en-GB"/>
              </w:rPr>
              <w:t>A1</w:t>
            </w:r>
          </w:p>
        </w:tc>
        <w:tc>
          <w:tcPr>
            <w:tcW w:w="1418" w:type="dxa"/>
            <w:tcBorders>
              <w:top w:val="single" w:sz="12"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2,761,000</w:t>
            </w:r>
          </w:p>
        </w:tc>
        <w:tc>
          <w:tcPr>
            <w:tcW w:w="1701" w:type="dxa"/>
            <w:tcBorders>
              <w:top w:val="single" w:sz="12"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Mains gas</w:t>
            </w:r>
          </w:p>
        </w:tc>
        <w:tc>
          <w:tcPr>
            <w:tcW w:w="1760" w:type="dxa"/>
            <w:tcBorders>
              <w:top w:val="single" w:sz="12"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£48,000</w:t>
            </w:r>
          </w:p>
        </w:tc>
        <w:tc>
          <w:tcPr>
            <w:tcW w:w="1216" w:type="dxa"/>
            <w:tcBorders>
              <w:top w:val="single" w:sz="12"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3,250</w:t>
            </w:r>
          </w:p>
        </w:tc>
        <w:tc>
          <w:tcPr>
            <w:tcW w:w="1276" w:type="dxa"/>
            <w:tcBorders>
              <w:top w:val="single" w:sz="12" w:space="0" w:color="auto"/>
              <w:left w:val="nil"/>
              <w:bottom w:val="dotted" w:sz="4" w:space="0" w:color="auto"/>
              <w:right w:val="single" w:sz="8" w:space="0" w:color="auto"/>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9,650</w:t>
            </w:r>
          </w:p>
        </w:tc>
        <w:tc>
          <w:tcPr>
            <w:tcW w:w="7088" w:type="dxa"/>
            <w:tcBorders>
              <w:top w:val="single" w:sz="12" w:space="0" w:color="auto"/>
              <w:left w:val="nil"/>
              <w:bottom w:val="dotted" w:sz="4" w:space="0" w:color="auto"/>
              <w:right w:val="single" w:sz="12" w:space="0" w:color="auto"/>
            </w:tcBorders>
            <w:shd w:val="clear" w:color="auto" w:fill="auto"/>
            <w:vAlign w:val="center"/>
            <w:hideMark/>
          </w:tcPr>
          <w:p w:rsidR="00986E7F" w:rsidRDefault="00986E7F" w:rsidP="00782393">
            <w:pPr>
              <w:spacing w:after="0" w:line="240" w:lineRule="auto"/>
              <w:rPr>
                <w:rFonts w:ascii="Calibri" w:hAnsi="Calibri" w:cs="Calibri"/>
                <w:color w:val="000000"/>
              </w:rPr>
            </w:pPr>
            <w:r>
              <w:rPr>
                <w:rFonts w:ascii="Calibri" w:hAnsi="Calibri" w:cs="Calibri"/>
                <w:color w:val="000000"/>
              </w:rPr>
              <w:t>High incomes, owner occupied, working age families, full time employment, low consumption, regular switchers.</w:t>
            </w:r>
          </w:p>
        </w:tc>
      </w:tr>
      <w:tr w:rsidR="00986E7F" w:rsidRPr="00782393" w:rsidTr="003B6356">
        <w:trPr>
          <w:trHeight w:val="600"/>
        </w:trPr>
        <w:tc>
          <w:tcPr>
            <w:tcW w:w="441" w:type="dxa"/>
            <w:vMerge/>
            <w:tcBorders>
              <w:left w:val="single" w:sz="12" w:space="0" w:color="auto"/>
              <w:bottom w:val="single" w:sz="8" w:space="0" w:color="auto"/>
            </w:tcBorders>
            <w:shd w:val="clear" w:color="000000" w:fill="21C18F"/>
            <w:vAlign w:val="center"/>
          </w:tcPr>
          <w:p w:rsidR="00986E7F" w:rsidRPr="00782393" w:rsidRDefault="00986E7F" w:rsidP="00986E7F">
            <w:pPr>
              <w:spacing w:after="0" w:line="240" w:lineRule="auto"/>
              <w:jc w:val="center"/>
              <w:rPr>
                <w:rFonts w:ascii="Calibri" w:eastAsia="Times New Roman" w:hAnsi="Calibri" w:cs="Calibri"/>
                <w:b/>
                <w:bCs/>
                <w:color w:val="000000"/>
                <w:lang w:eastAsia="en-GB"/>
              </w:rPr>
            </w:pPr>
          </w:p>
        </w:tc>
        <w:tc>
          <w:tcPr>
            <w:tcW w:w="850" w:type="dxa"/>
            <w:tcBorders>
              <w:top w:val="dotted" w:sz="4" w:space="0" w:color="auto"/>
              <w:bottom w:val="single" w:sz="8" w:space="0" w:color="auto"/>
              <w:right w:val="single" w:sz="8" w:space="0" w:color="auto"/>
            </w:tcBorders>
            <w:shd w:val="clear" w:color="000000" w:fill="21C18F"/>
            <w:noWrap/>
            <w:vAlign w:val="center"/>
            <w:hideMark/>
          </w:tcPr>
          <w:p w:rsidR="00986E7F" w:rsidRPr="00782393" w:rsidRDefault="00986E7F" w:rsidP="00986E7F">
            <w:pPr>
              <w:spacing w:after="0" w:line="240" w:lineRule="auto"/>
              <w:jc w:val="center"/>
              <w:rPr>
                <w:rFonts w:ascii="Calibri" w:eastAsia="Times New Roman" w:hAnsi="Calibri" w:cs="Calibri"/>
                <w:b/>
                <w:bCs/>
                <w:color w:val="000000"/>
                <w:lang w:eastAsia="en-GB"/>
              </w:rPr>
            </w:pPr>
            <w:r w:rsidRPr="00782393">
              <w:rPr>
                <w:rFonts w:ascii="Calibri" w:eastAsia="Times New Roman" w:hAnsi="Calibri" w:cs="Calibri"/>
                <w:b/>
                <w:bCs/>
                <w:color w:val="000000"/>
                <w:lang w:eastAsia="en-GB"/>
              </w:rPr>
              <w:t>A2</w:t>
            </w:r>
          </w:p>
        </w:tc>
        <w:tc>
          <w:tcPr>
            <w:tcW w:w="1418" w:type="dxa"/>
            <w:tcBorders>
              <w:top w:val="dotted" w:sz="4"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2,916,000</w:t>
            </w:r>
          </w:p>
        </w:tc>
        <w:tc>
          <w:tcPr>
            <w:tcW w:w="1701" w:type="dxa"/>
            <w:tcBorders>
              <w:top w:val="dotted" w:sz="4"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Mains gas</w:t>
            </w:r>
          </w:p>
        </w:tc>
        <w:tc>
          <w:tcPr>
            <w:tcW w:w="1760" w:type="dxa"/>
            <w:tcBorders>
              <w:top w:val="dotted" w:sz="4"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£54,600</w:t>
            </w:r>
          </w:p>
        </w:tc>
        <w:tc>
          <w:tcPr>
            <w:tcW w:w="1216" w:type="dxa"/>
            <w:tcBorders>
              <w:top w:val="dotted" w:sz="4"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4,920</w:t>
            </w:r>
          </w:p>
        </w:tc>
        <w:tc>
          <w:tcPr>
            <w:tcW w:w="1276" w:type="dxa"/>
            <w:tcBorders>
              <w:top w:val="dotted" w:sz="4" w:space="0" w:color="auto"/>
              <w:left w:val="nil"/>
              <w:bottom w:val="single" w:sz="8" w:space="0" w:color="auto"/>
              <w:right w:val="single" w:sz="8" w:space="0" w:color="auto"/>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20,520</w:t>
            </w:r>
          </w:p>
        </w:tc>
        <w:tc>
          <w:tcPr>
            <w:tcW w:w="7088" w:type="dxa"/>
            <w:tcBorders>
              <w:top w:val="dotted" w:sz="4" w:space="0" w:color="auto"/>
              <w:left w:val="nil"/>
              <w:bottom w:val="single" w:sz="8" w:space="0" w:color="auto"/>
              <w:right w:val="single" w:sz="12" w:space="0" w:color="auto"/>
            </w:tcBorders>
            <w:shd w:val="clear" w:color="auto" w:fill="auto"/>
            <w:vAlign w:val="center"/>
            <w:hideMark/>
          </w:tcPr>
          <w:p w:rsidR="00986E7F" w:rsidRDefault="00986E7F" w:rsidP="00782393">
            <w:pPr>
              <w:spacing w:after="0" w:line="240" w:lineRule="auto"/>
              <w:rPr>
                <w:rFonts w:ascii="Calibri" w:hAnsi="Calibri" w:cs="Calibri"/>
                <w:color w:val="000000"/>
              </w:rPr>
            </w:pPr>
            <w:r>
              <w:rPr>
                <w:rFonts w:ascii="Calibri" w:hAnsi="Calibri" w:cs="Calibri"/>
                <w:color w:val="000000"/>
              </w:rPr>
              <w:t>High incomes, owner occupied, middle aged adults, full time employment, big houses, very high consumption, solar PV, environmental concerns.</w:t>
            </w:r>
          </w:p>
        </w:tc>
      </w:tr>
      <w:tr w:rsidR="00986E7F" w:rsidRPr="00782393" w:rsidTr="003B6356">
        <w:trPr>
          <w:trHeight w:val="600"/>
        </w:trPr>
        <w:tc>
          <w:tcPr>
            <w:tcW w:w="441" w:type="dxa"/>
            <w:vMerge w:val="restart"/>
            <w:tcBorders>
              <w:top w:val="single" w:sz="8" w:space="0" w:color="auto"/>
              <w:left w:val="single" w:sz="12" w:space="0" w:color="auto"/>
            </w:tcBorders>
            <w:shd w:val="clear" w:color="000000" w:fill="D95F02"/>
            <w:vAlign w:val="center"/>
          </w:tcPr>
          <w:p w:rsidR="00986E7F" w:rsidRPr="00782393" w:rsidRDefault="00986E7F" w:rsidP="00986E7F">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B</w:t>
            </w:r>
          </w:p>
        </w:tc>
        <w:tc>
          <w:tcPr>
            <w:tcW w:w="850" w:type="dxa"/>
            <w:tcBorders>
              <w:top w:val="single" w:sz="8" w:space="0" w:color="auto"/>
              <w:bottom w:val="dotted" w:sz="4" w:space="0" w:color="auto"/>
              <w:right w:val="single" w:sz="8" w:space="0" w:color="auto"/>
            </w:tcBorders>
            <w:shd w:val="clear" w:color="000000" w:fill="D95F02"/>
            <w:noWrap/>
            <w:vAlign w:val="center"/>
            <w:hideMark/>
          </w:tcPr>
          <w:p w:rsidR="00986E7F" w:rsidRPr="00782393" w:rsidRDefault="00986E7F" w:rsidP="00986E7F">
            <w:pPr>
              <w:spacing w:after="0" w:line="240" w:lineRule="auto"/>
              <w:jc w:val="center"/>
              <w:rPr>
                <w:rFonts w:ascii="Calibri" w:eastAsia="Times New Roman" w:hAnsi="Calibri" w:cs="Calibri"/>
                <w:b/>
                <w:bCs/>
                <w:color w:val="000000"/>
                <w:lang w:eastAsia="en-GB"/>
              </w:rPr>
            </w:pPr>
            <w:r w:rsidRPr="00782393">
              <w:rPr>
                <w:rFonts w:ascii="Calibri" w:eastAsia="Times New Roman" w:hAnsi="Calibri" w:cs="Calibri"/>
                <w:b/>
                <w:bCs/>
                <w:color w:val="000000"/>
                <w:lang w:eastAsia="en-GB"/>
              </w:rPr>
              <w:t>B3</w:t>
            </w:r>
          </w:p>
        </w:tc>
        <w:tc>
          <w:tcPr>
            <w:tcW w:w="1418" w:type="dxa"/>
            <w:tcBorders>
              <w:top w:val="single" w:sz="8"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3,674,000</w:t>
            </w:r>
          </w:p>
        </w:tc>
        <w:tc>
          <w:tcPr>
            <w:tcW w:w="1701" w:type="dxa"/>
            <w:tcBorders>
              <w:top w:val="single" w:sz="8"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Mains gas</w:t>
            </w:r>
          </w:p>
        </w:tc>
        <w:tc>
          <w:tcPr>
            <w:tcW w:w="1760" w:type="dxa"/>
            <w:tcBorders>
              <w:top w:val="single" w:sz="8"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£28,600</w:t>
            </w:r>
          </w:p>
        </w:tc>
        <w:tc>
          <w:tcPr>
            <w:tcW w:w="1216" w:type="dxa"/>
            <w:tcBorders>
              <w:top w:val="single" w:sz="8"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3,670</w:t>
            </w:r>
          </w:p>
        </w:tc>
        <w:tc>
          <w:tcPr>
            <w:tcW w:w="1276" w:type="dxa"/>
            <w:tcBorders>
              <w:top w:val="single" w:sz="8" w:space="0" w:color="auto"/>
              <w:left w:val="nil"/>
              <w:bottom w:val="dotted" w:sz="4" w:space="0" w:color="auto"/>
              <w:right w:val="single" w:sz="8" w:space="0" w:color="auto"/>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15,350</w:t>
            </w:r>
          </w:p>
        </w:tc>
        <w:tc>
          <w:tcPr>
            <w:tcW w:w="7088" w:type="dxa"/>
            <w:tcBorders>
              <w:top w:val="single" w:sz="8" w:space="0" w:color="auto"/>
              <w:left w:val="nil"/>
              <w:bottom w:val="dotted" w:sz="4" w:space="0" w:color="auto"/>
              <w:right w:val="single" w:sz="12" w:space="0" w:color="auto"/>
            </w:tcBorders>
            <w:shd w:val="clear" w:color="auto" w:fill="auto"/>
            <w:vAlign w:val="center"/>
            <w:hideMark/>
          </w:tcPr>
          <w:p w:rsidR="00986E7F" w:rsidRDefault="00986E7F" w:rsidP="00782393">
            <w:pPr>
              <w:spacing w:after="0" w:line="240" w:lineRule="auto"/>
              <w:rPr>
                <w:rFonts w:ascii="Calibri" w:hAnsi="Calibri" w:cs="Calibri"/>
                <w:color w:val="000000"/>
              </w:rPr>
            </w:pPr>
            <w:r>
              <w:rPr>
                <w:rFonts w:ascii="Calibri" w:hAnsi="Calibri" w:cs="Calibri"/>
                <w:color w:val="000000"/>
              </w:rPr>
              <w:t>Average incomes, retired, owner occupied - no mortgage,</w:t>
            </w:r>
            <w:r w:rsidR="004E202D">
              <w:rPr>
                <w:rFonts w:ascii="Calibri" w:hAnsi="Calibri" w:cs="Calibri"/>
                <w:color w:val="000000"/>
              </w:rPr>
              <w:t xml:space="preserve"> </w:t>
            </w:r>
            <w:r w:rsidR="004E202D">
              <w:rPr>
                <w:rFonts w:ascii="Calibri" w:eastAsia="Times New Roman" w:hAnsi="Calibri" w:cs="Calibri"/>
                <w:color w:val="000000"/>
                <w:lang w:eastAsia="en-GB"/>
              </w:rPr>
              <w:t>electric vehicles, environmental concerns,</w:t>
            </w:r>
            <w:r>
              <w:rPr>
                <w:rFonts w:ascii="Calibri" w:hAnsi="Calibri" w:cs="Calibri"/>
                <w:color w:val="000000"/>
              </w:rPr>
              <w:t xml:space="preserve"> lapsed switchers, late adopters.</w:t>
            </w:r>
          </w:p>
        </w:tc>
      </w:tr>
      <w:tr w:rsidR="00986E7F" w:rsidRPr="00782393" w:rsidTr="003B6356">
        <w:trPr>
          <w:trHeight w:val="600"/>
        </w:trPr>
        <w:tc>
          <w:tcPr>
            <w:tcW w:w="441" w:type="dxa"/>
            <w:vMerge/>
            <w:tcBorders>
              <w:left w:val="single" w:sz="12" w:space="0" w:color="auto"/>
              <w:bottom w:val="single" w:sz="8" w:space="0" w:color="auto"/>
            </w:tcBorders>
            <w:shd w:val="clear" w:color="000000" w:fill="FD730B"/>
            <w:vAlign w:val="center"/>
          </w:tcPr>
          <w:p w:rsidR="00986E7F" w:rsidRPr="00782393" w:rsidRDefault="00986E7F" w:rsidP="00986E7F">
            <w:pPr>
              <w:spacing w:after="0" w:line="240" w:lineRule="auto"/>
              <w:jc w:val="center"/>
              <w:rPr>
                <w:rFonts w:ascii="Calibri" w:eastAsia="Times New Roman" w:hAnsi="Calibri" w:cs="Calibri"/>
                <w:b/>
                <w:bCs/>
                <w:color w:val="000000"/>
                <w:lang w:eastAsia="en-GB"/>
              </w:rPr>
            </w:pPr>
          </w:p>
        </w:tc>
        <w:tc>
          <w:tcPr>
            <w:tcW w:w="850" w:type="dxa"/>
            <w:tcBorders>
              <w:top w:val="dotted" w:sz="4" w:space="0" w:color="auto"/>
              <w:bottom w:val="single" w:sz="8" w:space="0" w:color="auto"/>
              <w:right w:val="single" w:sz="8" w:space="0" w:color="auto"/>
            </w:tcBorders>
            <w:shd w:val="clear" w:color="000000" w:fill="FD730B"/>
            <w:noWrap/>
            <w:vAlign w:val="center"/>
            <w:hideMark/>
          </w:tcPr>
          <w:p w:rsidR="00986E7F" w:rsidRPr="00782393" w:rsidRDefault="00986E7F" w:rsidP="00986E7F">
            <w:pPr>
              <w:spacing w:after="0" w:line="240" w:lineRule="auto"/>
              <w:jc w:val="center"/>
              <w:rPr>
                <w:rFonts w:ascii="Calibri" w:eastAsia="Times New Roman" w:hAnsi="Calibri" w:cs="Calibri"/>
                <w:b/>
                <w:bCs/>
                <w:color w:val="000000"/>
                <w:lang w:eastAsia="en-GB"/>
              </w:rPr>
            </w:pPr>
            <w:r w:rsidRPr="00782393">
              <w:rPr>
                <w:rFonts w:ascii="Calibri" w:eastAsia="Times New Roman" w:hAnsi="Calibri" w:cs="Calibri"/>
                <w:b/>
                <w:bCs/>
                <w:color w:val="000000"/>
                <w:lang w:eastAsia="en-GB"/>
              </w:rPr>
              <w:t>B4</w:t>
            </w:r>
          </w:p>
        </w:tc>
        <w:tc>
          <w:tcPr>
            <w:tcW w:w="1418" w:type="dxa"/>
            <w:tcBorders>
              <w:top w:val="dotted" w:sz="4"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2,323,000</w:t>
            </w:r>
          </w:p>
        </w:tc>
        <w:tc>
          <w:tcPr>
            <w:tcW w:w="1701" w:type="dxa"/>
            <w:tcBorders>
              <w:top w:val="dotted" w:sz="4"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Mains gas</w:t>
            </w:r>
          </w:p>
        </w:tc>
        <w:tc>
          <w:tcPr>
            <w:tcW w:w="1760" w:type="dxa"/>
            <w:tcBorders>
              <w:top w:val="dotted" w:sz="4"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£40,600</w:t>
            </w:r>
          </w:p>
        </w:tc>
        <w:tc>
          <w:tcPr>
            <w:tcW w:w="1216" w:type="dxa"/>
            <w:tcBorders>
              <w:top w:val="dotted" w:sz="4"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4,090</w:t>
            </w:r>
          </w:p>
        </w:tc>
        <w:tc>
          <w:tcPr>
            <w:tcW w:w="1276" w:type="dxa"/>
            <w:tcBorders>
              <w:top w:val="dotted" w:sz="4" w:space="0" w:color="auto"/>
              <w:left w:val="nil"/>
              <w:bottom w:val="single" w:sz="8" w:space="0" w:color="auto"/>
              <w:right w:val="single" w:sz="8" w:space="0" w:color="auto"/>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15,630</w:t>
            </w:r>
          </w:p>
        </w:tc>
        <w:tc>
          <w:tcPr>
            <w:tcW w:w="7088" w:type="dxa"/>
            <w:tcBorders>
              <w:top w:val="dotted" w:sz="4" w:space="0" w:color="auto"/>
              <w:left w:val="nil"/>
              <w:bottom w:val="single" w:sz="8" w:space="0" w:color="auto"/>
              <w:right w:val="single" w:sz="12" w:space="0" w:color="auto"/>
            </w:tcBorders>
            <w:shd w:val="clear" w:color="auto" w:fill="auto"/>
            <w:vAlign w:val="center"/>
            <w:hideMark/>
          </w:tcPr>
          <w:p w:rsidR="00986E7F" w:rsidRDefault="00986E7F" w:rsidP="00782393">
            <w:pPr>
              <w:spacing w:after="0" w:line="240" w:lineRule="auto"/>
              <w:rPr>
                <w:rFonts w:ascii="Calibri" w:hAnsi="Calibri" w:cs="Calibri"/>
                <w:color w:val="000000"/>
              </w:rPr>
            </w:pPr>
            <w:r>
              <w:rPr>
                <w:rFonts w:ascii="Calibri" w:hAnsi="Calibri" w:cs="Calibri"/>
                <w:color w:val="000000"/>
              </w:rPr>
              <w:t>High incomes, owner occupied, part-type employed, high consumers, flexible lifestyles, environmental concerns.</w:t>
            </w:r>
          </w:p>
        </w:tc>
      </w:tr>
      <w:tr w:rsidR="00986E7F" w:rsidRPr="00782393" w:rsidTr="003B6356">
        <w:trPr>
          <w:trHeight w:val="600"/>
        </w:trPr>
        <w:tc>
          <w:tcPr>
            <w:tcW w:w="441" w:type="dxa"/>
            <w:tcBorders>
              <w:top w:val="single" w:sz="8" w:space="0" w:color="auto"/>
              <w:left w:val="single" w:sz="12" w:space="0" w:color="auto"/>
              <w:bottom w:val="single" w:sz="8" w:space="0" w:color="auto"/>
            </w:tcBorders>
            <w:shd w:val="clear" w:color="000000" w:fill="7570B3"/>
            <w:vAlign w:val="center"/>
          </w:tcPr>
          <w:p w:rsidR="00986E7F" w:rsidRPr="00782393" w:rsidRDefault="00986E7F" w:rsidP="00986E7F">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C</w:t>
            </w:r>
          </w:p>
        </w:tc>
        <w:tc>
          <w:tcPr>
            <w:tcW w:w="850" w:type="dxa"/>
            <w:tcBorders>
              <w:top w:val="single" w:sz="8" w:space="0" w:color="auto"/>
              <w:bottom w:val="single" w:sz="8" w:space="0" w:color="auto"/>
              <w:right w:val="single" w:sz="8" w:space="0" w:color="auto"/>
            </w:tcBorders>
            <w:shd w:val="clear" w:color="000000" w:fill="7570B3"/>
            <w:noWrap/>
            <w:vAlign w:val="center"/>
            <w:hideMark/>
          </w:tcPr>
          <w:p w:rsidR="00986E7F" w:rsidRPr="00782393" w:rsidRDefault="00986E7F" w:rsidP="00986E7F">
            <w:pPr>
              <w:spacing w:after="0" w:line="240" w:lineRule="auto"/>
              <w:jc w:val="center"/>
              <w:rPr>
                <w:rFonts w:ascii="Calibri" w:eastAsia="Times New Roman" w:hAnsi="Calibri" w:cs="Calibri"/>
                <w:b/>
                <w:bCs/>
                <w:color w:val="000000"/>
                <w:lang w:eastAsia="en-GB"/>
              </w:rPr>
            </w:pPr>
            <w:r w:rsidRPr="00782393">
              <w:rPr>
                <w:rFonts w:ascii="Calibri" w:eastAsia="Times New Roman" w:hAnsi="Calibri" w:cs="Calibri"/>
                <w:b/>
                <w:bCs/>
                <w:color w:val="000000"/>
                <w:lang w:eastAsia="en-GB"/>
              </w:rPr>
              <w:t>C5</w:t>
            </w:r>
          </w:p>
        </w:tc>
        <w:tc>
          <w:tcPr>
            <w:tcW w:w="1418" w:type="dxa"/>
            <w:tcBorders>
              <w:top w:val="single" w:sz="8"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1,922,000</w:t>
            </w:r>
          </w:p>
        </w:tc>
        <w:tc>
          <w:tcPr>
            <w:tcW w:w="1701" w:type="dxa"/>
            <w:tcBorders>
              <w:top w:val="single" w:sz="8"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Mains gas</w:t>
            </w:r>
          </w:p>
        </w:tc>
        <w:tc>
          <w:tcPr>
            <w:tcW w:w="1760" w:type="dxa"/>
            <w:tcBorders>
              <w:top w:val="single" w:sz="8"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£15,200</w:t>
            </w:r>
          </w:p>
        </w:tc>
        <w:tc>
          <w:tcPr>
            <w:tcW w:w="1216" w:type="dxa"/>
            <w:tcBorders>
              <w:top w:val="single" w:sz="8"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2,570</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11,270</w:t>
            </w:r>
          </w:p>
        </w:tc>
        <w:tc>
          <w:tcPr>
            <w:tcW w:w="7088" w:type="dxa"/>
            <w:tcBorders>
              <w:top w:val="single" w:sz="8" w:space="0" w:color="auto"/>
              <w:left w:val="nil"/>
              <w:bottom w:val="single" w:sz="8" w:space="0" w:color="auto"/>
              <w:right w:val="single" w:sz="12" w:space="0" w:color="auto"/>
            </w:tcBorders>
            <w:shd w:val="clear" w:color="auto" w:fill="auto"/>
            <w:vAlign w:val="center"/>
            <w:hideMark/>
          </w:tcPr>
          <w:p w:rsidR="00986E7F" w:rsidRDefault="00986E7F" w:rsidP="00782393">
            <w:pPr>
              <w:spacing w:after="0" w:line="240" w:lineRule="auto"/>
              <w:rPr>
                <w:rFonts w:ascii="Calibri" w:hAnsi="Calibri" w:cs="Calibri"/>
                <w:color w:val="000000"/>
              </w:rPr>
            </w:pPr>
            <w:r>
              <w:rPr>
                <w:rFonts w:ascii="Calibri" w:hAnsi="Calibri" w:cs="Calibri"/>
                <w:color w:val="000000"/>
              </w:rPr>
              <w:t>Very low incomes, single female adult pensioners, non-switchers, prepayment meters, disconnected (no internet or smart phones).</w:t>
            </w:r>
          </w:p>
        </w:tc>
      </w:tr>
      <w:tr w:rsidR="00986E7F" w:rsidRPr="00782393" w:rsidTr="003B6356">
        <w:trPr>
          <w:trHeight w:val="600"/>
        </w:trPr>
        <w:tc>
          <w:tcPr>
            <w:tcW w:w="441" w:type="dxa"/>
            <w:vMerge w:val="restart"/>
            <w:tcBorders>
              <w:top w:val="single" w:sz="8" w:space="0" w:color="auto"/>
              <w:left w:val="single" w:sz="12" w:space="0" w:color="auto"/>
            </w:tcBorders>
            <w:shd w:val="clear" w:color="000000" w:fill="E7298A"/>
            <w:vAlign w:val="center"/>
          </w:tcPr>
          <w:p w:rsidR="00986E7F" w:rsidRPr="00782393" w:rsidRDefault="00986E7F" w:rsidP="00986E7F">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D</w:t>
            </w:r>
          </w:p>
        </w:tc>
        <w:tc>
          <w:tcPr>
            <w:tcW w:w="850" w:type="dxa"/>
            <w:tcBorders>
              <w:top w:val="single" w:sz="8" w:space="0" w:color="auto"/>
              <w:bottom w:val="dotted" w:sz="4" w:space="0" w:color="auto"/>
              <w:right w:val="single" w:sz="8" w:space="0" w:color="auto"/>
            </w:tcBorders>
            <w:shd w:val="clear" w:color="000000" w:fill="E7298A"/>
            <w:noWrap/>
            <w:vAlign w:val="center"/>
            <w:hideMark/>
          </w:tcPr>
          <w:p w:rsidR="00986E7F" w:rsidRPr="00782393" w:rsidRDefault="00986E7F" w:rsidP="00986E7F">
            <w:pPr>
              <w:spacing w:after="0" w:line="240" w:lineRule="auto"/>
              <w:jc w:val="center"/>
              <w:rPr>
                <w:rFonts w:ascii="Calibri" w:eastAsia="Times New Roman" w:hAnsi="Calibri" w:cs="Calibri"/>
                <w:b/>
                <w:bCs/>
                <w:color w:val="000000"/>
                <w:lang w:eastAsia="en-GB"/>
              </w:rPr>
            </w:pPr>
            <w:r w:rsidRPr="00782393">
              <w:rPr>
                <w:rFonts w:ascii="Calibri" w:eastAsia="Times New Roman" w:hAnsi="Calibri" w:cs="Calibri"/>
                <w:b/>
                <w:bCs/>
                <w:color w:val="000000"/>
                <w:lang w:eastAsia="en-GB"/>
              </w:rPr>
              <w:t>D6</w:t>
            </w:r>
          </w:p>
        </w:tc>
        <w:tc>
          <w:tcPr>
            <w:tcW w:w="1418" w:type="dxa"/>
            <w:tcBorders>
              <w:top w:val="single" w:sz="8"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1,547,000</w:t>
            </w:r>
          </w:p>
        </w:tc>
        <w:tc>
          <w:tcPr>
            <w:tcW w:w="1701" w:type="dxa"/>
            <w:tcBorders>
              <w:top w:val="single" w:sz="8"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Mains gas</w:t>
            </w:r>
          </w:p>
        </w:tc>
        <w:tc>
          <w:tcPr>
            <w:tcW w:w="1760" w:type="dxa"/>
            <w:tcBorders>
              <w:top w:val="single" w:sz="8"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£18,100</w:t>
            </w:r>
          </w:p>
        </w:tc>
        <w:tc>
          <w:tcPr>
            <w:tcW w:w="1216" w:type="dxa"/>
            <w:tcBorders>
              <w:top w:val="single" w:sz="8"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3,920</w:t>
            </w:r>
          </w:p>
        </w:tc>
        <w:tc>
          <w:tcPr>
            <w:tcW w:w="1276" w:type="dxa"/>
            <w:tcBorders>
              <w:top w:val="single" w:sz="8" w:space="0" w:color="auto"/>
              <w:left w:val="nil"/>
              <w:bottom w:val="dotted" w:sz="4" w:space="0" w:color="auto"/>
              <w:right w:val="single" w:sz="8" w:space="0" w:color="auto"/>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12,340</w:t>
            </w:r>
          </w:p>
        </w:tc>
        <w:tc>
          <w:tcPr>
            <w:tcW w:w="7088" w:type="dxa"/>
            <w:tcBorders>
              <w:top w:val="single" w:sz="8" w:space="0" w:color="auto"/>
              <w:left w:val="nil"/>
              <w:bottom w:val="dotted" w:sz="4" w:space="0" w:color="auto"/>
              <w:right w:val="single" w:sz="12" w:space="0" w:color="auto"/>
            </w:tcBorders>
            <w:shd w:val="clear" w:color="auto" w:fill="auto"/>
            <w:vAlign w:val="center"/>
            <w:hideMark/>
          </w:tcPr>
          <w:p w:rsidR="00986E7F" w:rsidRDefault="00986E7F" w:rsidP="00782393">
            <w:pPr>
              <w:spacing w:after="0" w:line="240" w:lineRule="auto"/>
              <w:rPr>
                <w:rFonts w:ascii="Calibri" w:hAnsi="Calibri" w:cs="Calibri"/>
                <w:color w:val="000000"/>
              </w:rPr>
            </w:pPr>
            <w:r>
              <w:rPr>
                <w:rFonts w:ascii="Calibri" w:hAnsi="Calibri" w:cs="Calibri"/>
                <w:color w:val="000000"/>
              </w:rPr>
              <w:t>Low income, disability, fuel debt, prepayment meter, disengaged, social housing, BME households, single parents.</w:t>
            </w:r>
          </w:p>
        </w:tc>
      </w:tr>
      <w:tr w:rsidR="00986E7F" w:rsidRPr="00782393" w:rsidTr="003B6356">
        <w:trPr>
          <w:trHeight w:val="600"/>
        </w:trPr>
        <w:tc>
          <w:tcPr>
            <w:tcW w:w="441" w:type="dxa"/>
            <w:vMerge/>
            <w:tcBorders>
              <w:left w:val="single" w:sz="12" w:space="0" w:color="auto"/>
              <w:bottom w:val="single" w:sz="8" w:space="0" w:color="auto"/>
            </w:tcBorders>
            <w:shd w:val="clear" w:color="000000" w:fill="EE68AB"/>
            <w:vAlign w:val="center"/>
          </w:tcPr>
          <w:p w:rsidR="00986E7F" w:rsidRPr="00782393" w:rsidRDefault="00986E7F" w:rsidP="00986E7F">
            <w:pPr>
              <w:spacing w:after="0" w:line="240" w:lineRule="auto"/>
              <w:jc w:val="center"/>
              <w:rPr>
                <w:rFonts w:ascii="Calibri" w:eastAsia="Times New Roman" w:hAnsi="Calibri" w:cs="Calibri"/>
                <w:b/>
                <w:bCs/>
                <w:color w:val="000000"/>
                <w:lang w:eastAsia="en-GB"/>
              </w:rPr>
            </w:pPr>
          </w:p>
        </w:tc>
        <w:tc>
          <w:tcPr>
            <w:tcW w:w="850" w:type="dxa"/>
            <w:tcBorders>
              <w:top w:val="dotted" w:sz="4" w:space="0" w:color="auto"/>
              <w:bottom w:val="single" w:sz="8" w:space="0" w:color="auto"/>
              <w:right w:val="single" w:sz="8" w:space="0" w:color="auto"/>
            </w:tcBorders>
            <w:shd w:val="clear" w:color="000000" w:fill="EE68AB"/>
            <w:noWrap/>
            <w:vAlign w:val="center"/>
            <w:hideMark/>
          </w:tcPr>
          <w:p w:rsidR="00986E7F" w:rsidRPr="00782393" w:rsidRDefault="00986E7F" w:rsidP="00986E7F">
            <w:pPr>
              <w:spacing w:after="0" w:line="240" w:lineRule="auto"/>
              <w:jc w:val="center"/>
              <w:rPr>
                <w:rFonts w:ascii="Calibri" w:eastAsia="Times New Roman" w:hAnsi="Calibri" w:cs="Calibri"/>
                <w:b/>
                <w:bCs/>
                <w:color w:val="000000"/>
                <w:lang w:eastAsia="en-GB"/>
              </w:rPr>
            </w:pPr>
            <w:r w:rsidRPr="00782393">
              <w:rPr>
                <w:rFonts w:ascii="Calibri" w:eastAsia="Times New Roman" w:hAnsi="Calibri" w:cs="Calibri"/>
                <w:b/>
                <w:bCs/>
                <w:color w:val="000000"/>
                <w:lang w:eastAsia="en-GB"/>
              </w:rPr>
              <w:t>D7</w:t>
            </w:r>
          </w:p>
        </w:tc>
        <w:tc>
          <w:tcPr>
            <w:tcW w:w="1418" w:type="dxa"/>
            <w:tcBorders>
              <w:top w:val="dotted" w:sz="4"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1,205,000</w:t>
            </w:r>
          </w:p>
        </w:tc>
        <w:tc>
          <w:tcPr>
            <w:tcW w:w="1701" w:type="dxa"/>
            <w:tcBorders>
              <w:top w:val="dotted" w:sz="4"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Mains gas</w:t>
            </w:r>
          </w:p>
        </w:tc>
        <w:tc>
          <w:tcPr>
            <w:tcW w:w="1760" w:type="dxa"/>
            <w:tcBorders>
              <w:top w:val="dotted" w:sz="4"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£34,000</w:t>
            </w:r>
          </w:p>
        </w:tc>
        <w:tc>
          <w:tcPr>
            <w:tcW w:w="1216" w:type="dxa"/>
            <w:tcBorders>
              <w:top w:val="dotted" w:sz="4"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4,140</w:t>
            </w:r>
          </w:p>
        </w:tc>
        <w:tc>
          <w:tcPr>
            <w:tcW w:w="1276" w:type="dxa"/>
            <w:tcBorders>
              <w:top w:val="dotted" w:sz="4" w:space="0" w:color="auto"/>
              <w:left w:val="nil"/>
              <w:bottom w:val="single" w:sz="8" w:space="0" w:color="auto"/>
              <w:right w:val="single" w:sz="8" w:space="0" w:color="auto"/>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15,600</w:t>
            </w:r>
          </w:p>
        </w:tc>
        <w:tc>
          <w:tcPr>
            <w:tcW w:w="7088" w:type="dxa"/>
            <w:tcBorders>
              <w:top w:val="dotted" w:sz="4" w:space="0" w:color="auto"/>
              <w:left w:val="nil"/>
              <w:bottom w:val="single" w:sz="8" w:space="0" w:color="auto"/>
              <w:right w:val="single" w:sz="12" w:space="0" w:color="auto"/>
            </w:tcBorders>
            <w:shd w:val="clear" w:color="auto" w:fill="auto"/>
            <w:vAlign w:val="center"/>
            <w:hideMark/>
          </w:tcPr>
          <w:p w:rsidR="00986E7F" w:rsidRDefault="00986E7F" w:rsidP="00782393">
            <w:pPr>
              <w:spacing w:after="0" w:line="240" w:lineRule="auto"/>
              <w:rPr>
                <w:rFonts w:ascii="Calibri" w:hAnsi="Calibri" w:cs="Calibri"/>
                <w:color w:val="000000"/>
              </w:rPr>
            </w:pPr>
            <w:r>
              <w:rPr>
                <w:rFonts w:ascii="Calibri" w:hAnsi="Calibri" w:cs="Calibri"/>
                <w:color w:val="000000"/>
              </w:rPr>
              <w:t>Middle aged to pensioners, full time work or retired, disability benefits, above average incomes, high consumers.</w:t>
            </w:r>
          </w:p>
        </w:tc>
      </w:tr>
      <w:tr w:rsidR="00986E7F" w:rsidRPr="00782393" w:rsidTr="003B6356">
        <w:trPr>
          <w:trHeight w:val="600"/>
        </w:trPr>
        <w:tc>
          <w:tcPr>
            <w:tcW w:w="441" w:type="dxa"/>
            <w:vMerge w:val="restart"/>
            <w:tcBorders>
              <w:top w:val="single" w:sz="8" w:space="0" w:color="auto"/>
              <w:left w:val="single" w:sz="12" w:space="0" w:color="auto"/>
            </w:tcBorders>
            <w:shd w:val="clear" w:color="000000" w:fill="66A61E"/>
            <w:vAlign w:val="center"/>
          </w:tcPr>
          <w:p w:rsidR="00986E7F" w:rsidRPr="00782393" w:rsidRDefault="00986E7F" w:rsidP="00986E7F">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E</w:t>
            </w:r>
          </w:p>
        </w:tc>
        <w:tc>
          <w:tcPr>
            <w:tcW w:w="850" w:type="dxa"/>
            <w:tcBorders>
              <w:top w:val="single" w:sz="8" w:space="0" w:color="auto"/>
              <w:bottom w:val="dotted" w:sz="4" w:space="0" w:color="auto"/>
              <w:right w:val="single" w:sz="8" w:space="0" w:color="auto"/>
            </w:tcBorders>
            <w:shd w:val="clear" w:color="000000" w:fill="66A61E"/>
            <w:noWrap/>
            <w:vAlign w:val="center"/>
            <w:hideMark/>
          </w:tcPr>
          <w:p w:rsidR="00986E7F" w:rsidRPr="00782393" w:rsidRDefault="00986E7F" w:rsidP="00986E7F">
            <w:pPr>
              <w:spacing w:after="0" w:line="240" w:lineRule="auto"/>
              <w:jc w:val="center"/>
              <w:rPr>
                <w:rFonts w:ascii="Calibri" w:eastAsia="Times New Roman" w:hAnsi="Calibri" w:cs="Calibri"/>
                <w:b/>
                <w:bCs/>
                <w:color w:val="000000"/>
                <w:lang w:eastAsia="en-GB"/>
              </w:rPr>
            </w:pPr>
            <w:r w:rsidRPr="00782393">
              <w:rPr>
                <w:rFonts w:ascii="Calibri" w:eastAsia="Times New Roman" w:hAnsi="Calibri" w:cs="Calibri"/>
                <w:b/>
                <w:bCs/>
                <w:color w:val="000000"/>
                <w:lang w:eastAsia="en-GB"/>
              </w:rPr>
              <w:t>E8</w:t>
            </w:r>
          </w:p>
        </w:tc>
        <w:tc>
          <w:tcPr>
            <w:tcW w:w="1418" w:type="dxa"/>
            <w:tcBorders>
              <w:top w:val="single" w:sz="8"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2,356,000</w:t>
            </w:r>
          </w:p>
        </w:tc>
        <w:tc>
          <w:tcPr>
            <w:tcW w:w="1701" w:type="dxa"/>
            <w:tcBorders>
              <w:top w:val="single" w:sz="8"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Mains gas</w:t>
            </w:r>
          </w:p>
        </w:tc>
        <w:tc>
          <w:tcPr>
            <w:tcW w:w="1760" w:type="dxa"/>
            <w:tcBorders>
              <w:top w:val="single" w:sz="8"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£23,400</w:t>
            </w:r>
          </w:p>
        </w:tc>
        <w:tc>
          <w:tcPr>
            <w:tcW w:w="1216" w:type="dxa"/>
            <w:tcBorders>
              <w:top w:val="single" w:sz="8"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3,620</w:t>
            </w:r>
          </w:p>
        </w:tc>
        <w:tc>
          <w:tcPr>
            <w:tcW w:w="1276" w:type="dxa"/>
            <w:tcBorders>
              <w:top w:val="single" w:sz="8" w:space="0" w:color="auto"/>
              <w:left w:val="nil"/>
              <w:bottom w:val="dotted" w:sz="4" w:space="0" w:color="auto"/>
              <w:right w:val="single" w:sz="8" w:space="0" w:color="auto"/>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11,950</w:t>
            </w:r>
          </w:p>
        </w:tc>
        <w:tc>
          <w:tcPr>
            <w:tcW w:w="7088" w:type="dxa"/>
            <w:tcBorders>
              <w:top w:val="single" w:sz="8" w:space="0" w:color="auto"/>
              <w:left w:val="nil"/>
              <w:bottom w:val="dotted" w:sz="4" w:space="0" w:color="auto"/>
              <w:right w:val="single" w:sz="12" w:space="0" w:color="auto"/>
            </w:tcBorders>
            <w:shd w:val="clear" w:color="auto" w:fill="auto"/>
            <w:vAlign w:val="center"/>
            <w:hideMark/>
          </w:tcPr>
          <w:p w:rsidR="00986E7F" w:rsidRDefault="00986E7F" w:rsidP="00782393">
            <w:pPr>
              <w:spacing w:after="0" w:line="240" w:lineRule="auto"/>
              <w:rPr>
                <w:rFonts w:ascii="Calibri" w:hAnsi="Calibri" w:cs="Calibri"/>
                <w:color w:val="000000"/>
              </w:rPr>
            </w:pPr>
            <w:r>
              <w:rPr>
                <w:rFonts w:ascii="Calibri" w:hAnsi="Calibri" w:cs="Calibri"/>
                <w:color w:val="000000"/>
              </w:rPr>
              <w:t>Low income, younger households, part-time work or unemployed, private or social renters, disengaged non-switchers.</w:t>
            </w:r>
          </w:p>
        </w:tc>
      </w:tr>
      <w:tr w:rsidR="00986E7F" w:rsidRPr="00782393" w:rsidTr="003B6356">
        <w:trPr>
          <w:trHeight w:val="600"/>
        </w:trPr>
        <w:tc>
          <w:tcPr>
            <w:tcW w:w="441" w:type="dxa"/>
            <w:vMerge/>
            <w:tcBorders>
              <w:left w:val="single" w:sz="12" w:space="0" w:color="auto"/>
              <w:bottom w:val="single" w:sz="12" w:space="0" w:color="auto"/>
            </w:tcBorders>
            <w:shd w:val="clear" w:color="000000" w:fill="81D327"/>
            <w:vAlign w:val="center"/>
          </w:tcPr>
          <w:p w:rsidR="00986E7F" w:rsidRPr="00782393" w:rsidRDefault="00986E7F" w:rsidP="00986E7F">
            <w:pPr>
              <w:spacing w:after="0" w:line="240" w:lineRule="auto"/>
              <w:jc w:val="center"/>
              <w:rPr>
                <w:rFonts w:ascii="Calibri" w:eastAsia="Times New Roman" w:hAnsi="Calibri" w:cs="Calibri"/>
                <w:b/>
                <w:bCs/>
                <w:color w:val="000000"/>
                <w:lang w:eastAsia="en-GB"/>
              </w:rPr>
            </w:pPr>
          </w:p>
        </w:tc>
        <w:tc>
          <w:tcPr>
            <w:tcW w:w="850" w:type="dxa"/>
            <w:tcBorders>
              <w:top w:val="dotted" w:sz="4" w:space="0" w:color="auto"/>
              <w:bottom w:val="single" w:sz="12" w:space="0" w:color="auto"/>
              <w:right w:val="single" w:sz="8" w:space="0" w:color="auto"/>
            </w:tcBorders>
            <w:shd w:val="clear" w:color="000000" w:fill="81D327"/>
            <w:noWrap/>
            <w:vAlign w:val="center"/>
            <w:hideMark/>
          </w:tcPr>
          <w:p w:rsidR="00986E7F" w:rsidRPr="00782393" w:rsidRDefault="00986E7F" w:rsidP="00986E7F">
            <w:pPr>
              <w:spacing w:after="0" w:line="240" w:lineRule="auto"/>
              <w:jc w:val="center"/>
              <w:rPr>
                <w:rFonts w:ascii="Calibri" w:eastAsia="Times New Roman" w:hAnsi="Calibri" w:cs="Calibri"/>
                <w:b/>
                <w:bCs/>
                <w:color w:val="000000"/>
                <w:lang w:eastAsia="en-GB"/>
              </w:rPr>
            </w:pPr>
            <w:r w:rsidRPr="00782393">
              <w:rPr>
                <w:rFonts w:ascii="Calibri" w:eastAsia="Times New Roman" w:hAnsi="Calibri" w:cs="Calibri"/>
                <w:b/>
                <w:bCs/>
                <w:color w:val="000000"/>
                <w:lang w:eastAsia="en-GB"/>
              </w:rPr>
              <w:t>E9</w:t>
            </w:r>
          </w:p>
        </w:tc>
        <w:tc>
          <w:tcPr>
            <w:tcW w:w="1418" w:type="dxa"/>
            <w:tcBorders>
              <w:top w:val="dotted" w:sz="4" w:space="0" w:color="auto"/>
              <w:left w:val="nil"/>
              <w:bottom w:val="single" w:sz="12"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3,093,000</w:t>
            </w:r>
          </w:p>
        </w:tc>
        <w:tc>
          <w:tcPr>
            <w:tcW w:w="1701" w:type="dxa"/>
            <w:tcBorders>
              <w:top w:val="dotted" w:sz="4" w:space="0" w:color="auto"/>
              <w:left w:val="nil"/>
              <w:bottom w:val="single" w:sz="12"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Mains gas</w:t>
            </w:r>
          </w:p>
        </w:tc>
        <w:tc>
          <w:tcPr>
            <w:tcW w:w="1760" w:type="dxa"/>
            <w:tcBorders>
              <w:top w:val="dotted" w:sz="4" w:space="0" w:color="auto"/>
              <w:left w:val="nil"/>
              <w:bottom w:val="single" w:sz="12"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£37,000</w:t>
            </w:r>
          </w:p>
        </w:tc>
        <w:tc>
          <w:tcPr>
            <w:tcW w:w="1216" w:type="dxa"/>
            <w:tcBorders>
              <w:top w:val="dotted" w:sz="4" w:space="0" w:color="auto"/>
              <w:left w:val="nil"/>
              <w:bottom w:val="single" w:sz="12"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3,200</w:t>
            </w:r>
          </w:p>
        </w:tc>
        <w:tc>
          <w:tcPr>
            <w:tcW w:w="1276" w:type="dxa"/>
            <w:tcBorders>
              <w:top w:val="dotted" w:sz="4" w:space="0" w:color="auto"/>
              <w:left w:val="nil"/>
              <w:bottom w:val="single" w:sz="12" w:space="0" w:color="auto"/>
              <w:right w:val="single" w:sz="8" w:space="0" w:color="auto"/>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10,440</w:t>
            </w:r>
          </w:p>
        </w:tc>
        <w:tc>
          <w:tcPr>
            <w:tcW w:w="7088" w:type="dxa"/>
            <w:tcBorders>
              <w:top w:val="dotted" w:sz="4" w:space="0" w:color="auto"/>
              <w:left w:val="nil"/>
              <w:bottom w:val="single" w:sz="12" w:space="0" w:color="auto"/>
              <w:right w:val="single" w:sz="12" w:space="0" w:color="auto"/>
            </w:tcBorders>
            <w:shd w:val="clear" w:color="auto" w:fill="auto"/>
            <w:vAlign w:val="center"/>
            <w:hideMark/>
          </w:tcPr>
          <w:p w:rsidR="00986E7F" w:rsidRDefault="00986E7F" w:rsidP="00782393">
            <w:pPr>
              <w:spacing w:after="0" w:line="240" w:lineRule="auto"/>
              <w:rPr>
                <w:rFonts w:ascii="Calibri" w:hAnsi="Calibri" w:cs="Calibri"/>
                <w:color w:val="000000"/>
              </w:rPr>
            </w:pPr>
            <w:r>
              <w:rPr>
                <w:rFonts w:ascii="Calibri" w:hAnsi="Calibri" w:cs="Calibri"/>
                <w:color w:val="000000"/>
              </w:rPr>
              <w:t>High income, young renters, full time employments, private renters, early adopters, smart phones.</w:t>
            </w:r>
          </w:p>
        </w:tc>
      </w:tr>
      <w:tr w:rsidR="00986E7F" w:rsidRPr="00782393" w:rsidTr="003B6356">
        <w:trPr>
          <w:trHeight w:val="600"/>
        </w:trPr>
        <w:tc>
          <w:tcPr>
            <w:tcW w:w="441" w:type="dxa"/>
            <w:tcBorders>
              <w:top w:val="single" w:sz="12" w:space="0" w:color="auto"/>
              <w:left w:val="single" w:sz="12" w:space="0" w:color="auto"/>
              <w:bottom w:val="single" w:sz="8" w:space="0" w:color="auto"/>
            </w:tcBorders>
            <w:shd w:val="clear" w:color="000000" w:fill="984EA3"/>
            <w:vAlign w:val="center"/>
          </w:tcPr>
          <w:p w:rsidR="00986E7F" w:rsidRPr="00782393" w:rsidRDefault="00986E7F" w:rsidP="00986E7F">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F</w:t>
            </w:r>
          </w:p>
        </w:tc>
        <w:tc>
          <w:tcPr>
            <w:tcW w:w="850" w:type="dxa"/>
            <w:tcBorders>
              <w:top w:val="single" w:sz="12" w:space="0" w:color="auto"/>
              <w:bottom w:val="single" w:sz="8" w:space="0" w:color="auto"/>
              <w:right w:val="single" w:sz="8" w:space="0" w:color="auto"/>
            </w:tcBorders>
            <w:shd w:val="clear" w:color="000000" w:fill="984EA3"/>
            <w:noWrap/>
            <w:vAlign w:val="center"/>
            <w:hideMark/>
          </w:tcPr>
          <w:p w:rsidR="00986E7F" w:rsidRPr="00782393" w:rsidRDefault="00986E7F" w:rsidP="00986E7F">
            <w:pPr>
              <w:spacing w:after="0" w:line="240" w:lineRule="auto"/>
              <w:jc w:val="center"/>
              <w:rPr>
                <w:rFonts w:ascii="Calibri" w:eastAsia="Times New Roman" w:hAnsi="Calibri" w:cs="Calibri"/>
                <w:b/>
                <w:bCs/>
                <w:color w:val="000000"/>
                <w:lang w:eastAsia="en-GB"/>
              </w:rPr>
            </w:pPr>
            <w:r w:rsidRPr="00782393">
              <w:rPr>
                <w:rFonts w:ascii="Calibri" w:eastAsia="Times New Roman" w:hAnsi="Calibri" w:cs="Calibri"/>
                <w:b/>
                <w:bCs/>
                <w:color w:val="000000"/>
                <w:lang w:eastAsia="en-GB"/>
              </w:rPr>
              <w:t>F10</w:t>
            </w:r>
          </w:p>
        </w:tc>
        <w:tc>
          <w:tcPr>
            <w:tcW w:w="1418" w:type="dxa"/>
            <w:tcBorders>
              <w:top w:val="single" w:sz="12"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1,912,000</w:t>
            </w:r>
          </w:p>
        </w:tc>
        <w:tc>
          <w:tcPr>
            <w:tcW w:w="1701" w:type="dxa"/>
            <w:tcBorders>
              <w:top w:val="single" w:sz="12"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Oil, Electric</w:t>
            </w:r>
          </w:p>
        </w:tc>
        <w:tc>
          <w:tcPr>
            <w:tcW w:w="1760" w:type="dxa"/>
            <w:tcBorders>
              <w:top w:val="single" w:sz="12"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£38,900</w:t>
            </w:r>
          </w:p>
        </w:tc>
        <w:tc>
          <w:tcPr>
            <w:tcW w:w="1216" w:type="dxa"/>
            <w:tcBorders>
              <w:top w:val="single" w:sz="12"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5,750</w:t>
            </w:r>
          </w:p>
        </w:tc>
        <w:tc>
          <w:tcPr>
            <w:tcW w:w="1276" w:type="dxa"/>
            <w:tcBorders>
              <w:top w:val="single" w:sz="12" w:space="0" w:color="auto"/>
              <w:left w:val="nil"/>
              <w:bottom w:val="single" w:sz="8" w:space="0" w:color="auto"/>
              <w:right w:val="single" w:sz="8" w:space="0" w:color="auto"/>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0</w:t>
            </w:r>
          </w:p>
        </w:tc>
        <w:tc>
          <w:tcPr>
            <w:tcW w:w="7088" w:type="dxa"/>
            <w:tcBorders>
              <w:top w:val="single" w:sz="12" w:space="0" w:color="auto"/>
              <w:left w:val="nil"/>
              <w:bottom w:val="single" w:sz="8" w:space="0" w:color="auto"/>
              <w:right w:val="single" w:sz="12" w:space="0" w:color="auto"/>
            </w:tcBorders>
            <w:shd w:val="clear" w:color="auto" w:fill="auto"/>
            <w:vAlign w:val="center"/>
            <w:hideMark/>
          </w:tcPr>
          <w:p w:rsidR="00986E7F" w:rsidRDefault="00986E7F" w:rsidP="00782393">
            <w:pPr>
              <w:spacing w:after="0" w:line="240" w:lineRule="auto"/>
              <w:rPr>
                <w:rFonts w:ascii="Calibri" w:hAnsi="Calibri" w:cs="Calibri"/>
                <w:color w:val="000000"/>
              </w:rPr>
            </w:pPr>
            <w:r>
              <w:rPr>
                <w:rFonts w:ascii="Calibri" w:hAnsi="Calibri" w:cs="Calibri"/>
                <w:color w:val="000000"/>
              </w:rPr>
              <w:t xml:space="preserve">Middle aged to pensioners, full time work or retired, owner occupied, higher incomes, oil heating, rural, </w:t>
            </w:r>
            <w:r w:rsidR="00850835">
              <w:rPr>
                <w:rFonts w:ascii="Calibri" w:hAnsi="Calibri" w:cs="Calibri"/>
                <w:color w:val="000000"/>
              </w:rPr>
              <w:t xml:space="preserve">environmental awareness, </w:t>
            </w:r>
            <w:r>
              <w:rPr>
                <w:rFonts w:ascii="Calibri" w:hAnsi="Calibri" w:cs="Calibri"/>
                <w:color w:val="000000"/>
              </w:rPr>
              <w:t>RHI installers, late adopters.</w:t>
            </w:r>
          </w:p>
        </w:tc>
      </w:tr>
      <w:tr w:rsidR="00986E7F" w:rsidRPr="00782393" w:rsidTr="003B6356">
        <w:trPr>
          <w:trHeight w:val="600"/>
        </w:trPr>
        <w:tc>
          <w:tcPr>
            <w:tcW w:w="441" w:type="dxa"/>
            <w:tcBorders>
              <w:top w:val="single" w:sz="8" w:space="0" w:color="auto"/>
              <w:left w:val="single" w:sz="12" w:space="0" w:color="auto"/>
              <w:bottom w:val="single" w:sz="8" w:space="0" w:color="auto"/>
            </w:tcBorders>
            <w:shd w:val="clear" w:color="000000" w:fill="E41A1C"/>
            <w:vAlign w:val="center"/>
          </w:tcPr>
          <w:p w:rsidR="00986E7F" w:rsidRPr="00782393" w:rsidRDefault="00986E7F" w:rsidP="00986E7F">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G</w:t>
            </w:r>
          </w:p>
        </w:tc>
        <w:tc>
          <w:tcPr>
            <w:tcW w:w="850" w:type="dxa"/>
            <w:tcBorders>
              <w:top w:val="single" w:sz="8" w:space="0" w:color="auto"/>
              <w:bottom w:val="single" w:sz="8" w:space="0" w:color="auto"/>
              <w:right w:val="single" w:sz="8" w:space="0" w:color="auto"/>
            </w:tcBorders>
            <w:shd w:val="clear" w:color="000000" w:fill="E41A1C"/>
            <w:noWrap/>
            <w:vAlign w:val="center"/>
            <w:hideMark/>
          </w:tcPr>
          <w:p w:rsidR="00986E7F" w:rsidRPr="00782393" w:rsidRDefault="00986E7F" w:rsidP="00986E7F">
            <w:pPr>
              <w:spacing w:after="0" w:line="240" w:lineRule="auto"/>
              <w:jc w:val="center"/>
              <w:rPr>
                <w:rFonts w:ascii="Calibri" w:eastAsia="Times New Roman" w:hAnsi="Calibri" w:cs="Calibri"/>
                <w:b/>
                <w:bCs/>
                <w:color w:val="000000"/>
                <w:lang w:eastAsia="en-GB"/>
              </w:rPr>
            </w:pPr>
            <w:r w:rsidRPr="00782393">
              <w:rPr>
                <w:rFonts w:ascii="Calibri" w:eastAsia="Times New Roman" w:hAnsi="Calibri" w:cs="Calibri"/>
                <w:b/>
                <w:bCs/>
                <w:color w:val="000000"/>
                <w:lang w:eastAsia="en-GB"/>
              </w:rPr>
              <w:t>G11</w:t>
            </w:r>
          </w:p>
        </w:tc>
        <w:tc>
          <w:tcPr>
            <w:tcW w:w="1418" w:type="dxa"/>
            <w:tcBorders>
              <w:top w:val="single" w:sz="8"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1,510,000</w:t>
            </w:r>
          </w:p>
        </w:tc>
        <w:tc>
          <w:tcPr>
            <w:tcW w:w="1701" w:type="dxa"/>
            <w:tcBorders>
              <w:top w:val="single" w:sz="8"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Electric, Oil</w:t>
            </w:r>
          </w:p>
        </w:tc>
        <w:tc>
          <w:tcPr>
            <w:tcW w:w="1760" w:type="dxa"/>
            <w:tcBorders>
              <w:top w:val="single" w:sz="8"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£30,200</w:t>
            </w:r>
          </w:p>
        </w:tc>
        <w:tc>
          <w:tcPr>
            <w:tcW w:w="1216" w:type="dxa"/>
            <w:tcBorders>
              <w:top w:val="single" w:sz="8" w:space="0" w:color="auto"/>
              <w:left w:val="nil"/>
              <w:bottom w:val="single" w:sz="8"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5,250</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0</w:t>
            </w:r>
          </w:p>
        </w:tc>
        <w:tc>
          <w:tcPr>
            <w:tcW w:w="7088" w:type="dxa"/>
            <w:tcBorders>
              <w:top w:val="single" w:sz="8" w:space="0" w:color="auto"/>
              <w:left w:val="nil"/>
              <w:bottom w:val="single" w:sz="8" w:space="0" w:color="auto"/>
              <w:right w:val="single" w:sz="12" w:space="0" w:color="auto"/>
            </w:tcBorders>
            <w:shd w:val="clear" w:color="auto" w:fill="auto"/>
            <w:vAlign w:val="center"/>
            <w:hideMark/>
          </w:tcPr>
          <w:p w:rsidR="00986E7F" w:rsidRDefault="00986E7F" w:rsidP="00782393">
            <w:pPr>
              <w:spacing w:after="0" w:line="240" w:lineRule="auto"/>
              <w:rPr>
                <w:rFonts w:ascii="Calibri" w:hAnsi="Calibri" w:cs="Calibri"/>
                <w:color w:val="000000"/>
              </w:rPr>
            </w:pPr>
            <w:r>
              <w:rPr>
                <w:rFonts w:ascii="Calibri" w:hAnsi="Calibri" w:cs="Calibri"/>
                <w:color w:val="000000"/>
              </w:rPr>
              <w:t>Younger couples/single adults, private renters, electric heating, employed, average incomes, early adopters, BME backgrounds, low engagement.</w:t>
            </w:r>
          </w:p>
        </w:tc>
      </w:tr>
      <w:tr w:rsidR="00986E7F" w:rsidRPr="00782393" w:rsidTr="003B6356">
        <w:trPr>
          <w:trHeight w:val="600"/>
        </w:trPr>
        <w:tc>
          <w:tcPr>
            <w:tcW w:w="441" w:type="dxa"/>
            <w:vMerge w:val="restart"/>
            <w:tcBorders>
              <w:top w:val="single" w:sz="8" w:space="0" w:color="auto"/>
              <w:left w:val="single" w:sz="12" w:space="0" w:color="auto"/>
            </w:tcBorders>
            <w:shd w:val="clear" w:color="000000" w:fill="377EB8"/>
            <w:vAlign w:val="center"/>
          </w:tcPr>
          <w:p w:rsidR="00986E7F" w:rsidRPr="00782393" w:rsidRDefault="00986E7F" w:rsidP="00986E7F">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H</w:t>
            </w:r>
          </w:p>
        </w:tc>
        <w:tc>
          <w:tcPr>
            <w:tcW w:w="850" w:type="dxa"/>
            <w:tcBorders>
              <w:top w:val="single" w:sz="8" w:space="0" w:color="auto"/>
              <w:bottom w:val="dotted" w:sz="4" w:space="0" w:color="auto"/>
              <w:right w:val="single" w:sz="8" w:space="0" w:color="auto"/>
            </w:tcBorders>
            <w:shd w:val="clear" w:color="000000" w:fill="377EB8"/>
            <w:noWrap/>
            <w:vAlign w:val="center"/>
            <w:hideMark/>
          </w:tcPr>
          <w:p w:rsidR="00986E7F" w:rsidRPr="00782393" w:rsidRDefault="00986E7F" w:rsidP="00986E7F">
            <w:pPr>
              <w:spacing w:after="0" w:line="240" w:lineRule="auto"/>
              <w:jc w:val="center"/>
              <w:rPr>
                <w:rFonts w:ascii="Calibri" w:eastAsia="Times New Roman" w:hAnsi="Calibri" w:cs="Calibri"/>
                <w:b/>
                <w:bCs/>
                <w:color w:val="000000"/>
                <w:lang w:eastAsia="en-GB"/>
              </w:rPr>
            </w:pPr>
            <w:r w:rsidRPr="00782393">
              <w:rPr>
                <w:rFonts w:ascii="Calibri" w:eastAsia="Times New Roman" w:hAnsi="Calibri" w:cs="Calibri"/>
                <w:b/>
                <w:bCs/>
                <w:color w:val="000000"/>
                <w:lang w:eastAsia="en-GB"/>
              </w:rPr>
              <w:t>H12</w:t>
            </w:r>
          </w:p>
        </w:tc>
        <w:tc>
          <w:tcPr>
            <w:tcW w:w="1418" w:type="dxa"/>
            <w:tcBorders>
              <w:top w:val="single" w:sz="8"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644,000</w:t>
            </w:r>
          </w:p>
        </w:tc>
        <w:tc>
          <w:tcPr>
            <w:tcW w:w="1701" w:type="dxa"/>
            <w:tcBorders>
              <w:top w:val="single" w:sz="8"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Electric, Oil</w:t>
            </w:r>
          </w:p>
        </w:tc>
        <w:tc>
          <w:tcPr>
            <w:tcW w:w="1760" w:type="dxa"/>
            <w:tcBorders>
              <w:top w:val="single" w:sz="8"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£14,500</w:t>
            </w:r>
          </w:p>
        </w:tc>
        <w:tc>
          <w:tcPr>
            <w:tcW w:w="1216" w:type="dxa"/>
            <w:tcBorders>
              <w:top w:val="single" w:sz="8" w:space="0" w:color="auto"/>
              <w:left w:val="nil"/>
              <w:bottom w:val="dotted" w:sz="4"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4,030</w:t>
            </w:r>
          </w:p>
        </w:tc>
        <w:tc>
          <w:tcPr>
            <w:tcW w:w="1276" w:type="dxa"/>
            <w:tcBorders>
              <w:top w:val="single" w:sz="8" w:space="0" w:color="auto"/>
              <w:left w:val="nil"/>
              <w:bottom w:val="dotted" w:sz="4" w:space="0" w:color="auto"/>
              <w:right w:val="single" w:sz="8" w:space="0" w:color="auto"/>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0</w:t>
            </w:r>
          </w:p>
        </w:tc>
        <w:tc>
          <w:tcPr>
            <w:tcW w:w="7088" w:type="dxa"/>
            <w:tcBorders>
              <w:top w:val="single" w:sz="8" w:space="0" w:color="auto"/>
              <w:left w:val="nil"/>
              <w:bottom w:val="dotted" w:sz="4" w:space="0" w:color="auto"/>
              <w:right w:val="single" w:sz="12" w:space="0" w:color="auto"/>
            </w:tcBorders>
            <w:shd w:val="clear" w:color="auto" w:fill="auto"/>
            <w:vAlign w:val="center"/>
            <w:hideMark/>
          </w:tcPr>
          <w:p w:rsidR="00986E7F" w:rsidRDefault="00986E7F" w:rsidP="00782393">
            <w:pPr>
              <w:spacing w:after="0" w:line="240" w:lineRule="auto"/>
              <w:rPr>
                <w:rFonts w:ascii="Calibri" w:hAnsi="Calibri" w:cs="Calibri"/>
                <w:color w:val="000000"/>
              </w:rPr>
            </w:pPr>
            <w:r>
              <w:rPr>
                <w:rFonts w:ascii="Calibri" w:hAnsi="Calibri" w:cs="Calibri"/>
                <w:color w:val="000000"/>
              </w:rPr>
              <w:t>Elderly, single adults, very low income, medium electricity consumers, never-switched, disconnected, fuel debt.</w:t>
            </w:r>
          </w:p>
        </w:tc>
      </w:tr>
      <w:tr w:rsidR="00986E7F" w:rsidRPr="00782393" w:rsidTr="003B6356">
        <w:trPr>
          <w:trHeight w:val="600"/>
        </w:trPr>
        <w:tc>
          <w:tcPr>
            <w:tcW w:w="441" w:type="dxa"/>
            <w:vMerge/>
            <w:tcBorders>
              <w:left w:val="single" w:sz="12" w:space="0" w:color="auto"/>
              <w:bottom w:val="single" w:sz="12" w:space="0" w:color="auto"/>
            </w:tcBorders>
            <w:shd w:val="clear" w:color="000000" w:fill="6BA4D3"/>
            <w:vAlign w:val="center"/>
          </w:tcPr>
          <w:p w:rsidR="00986E7F" w:rsidRPr="00782393" w:rsidRDefault="00986E7F" w:rsidP="00986E7F">
            <w:pPr>
              <w:spacing w:after="0" w:line="240" w:lineRule="auto"/>
              <w:jc w:val="center"/>
              <w:rPr>
                <w:rFonts w:ascii="Calibri" w:eastAsia="Times New Roman" w:hAnsi="Calibri" w:cs="Calibri"/>
                <w:b/>
                <w:bCs/>
                <w:color w:val="000000"/>
                <w:lang w:eastAsia="en-GB"/>
              </w:rPr>
            </w:pPr>
          </w:p>
        </w:tc>
        <w:tc>
          <w:tcPr>
            <w:tcW w:w="850" w:type="dxa"/>
            <w:tcBorders>
              <w:top w:val="dotted" w:sz="4" w:space="0" w:color="auto"/>
              <w:bottom w:val="single" w:sz="12" w:space="0" w:color="auto"/>
              <w:right w:val="single" w:sz="8" w:space="0" w:color="auto"/>
            </w:tcBorders>
            <w:shd w:val="clear" w:color="000000" w:fill="6BA4D3"/>
            <w:noWrap/>
            <w:vAlign w:val="center"/>
            <w:hideMark/>
          </w:tcPr>
          <w:p w:rsidR="00986E7F" w:rsidRPr="00782393" w:rsidRDefault="00986E7F" w:rsidP="00986E7F">
            <w:pPr>
              <w:spacing w:after="0" w:line="240" w:lineRule="auto"/>
              <w:jc w:val="center"/>
              <w:rPr>
                <w:rFonts w:ascii="Calibri" w:eastAsia="Times New Roman" w:hAnsi="Calibri" w:cs="Calibri"/>
                <w:b/>
                <w:bCs/>
                <w:color w:val="000000"/>
                <w:lang w:eastAsia="en-GB"/>
              </w:rPr>
            </w:pPr>
            <w:r w:rsidRPr="00782393">
              <w:rPr>
                <w:rFonts w:ascii="Calibri" w:eastAsia="Times New Roman" w:hAnsi="Calibri" w:cs="Calibri"/>
                <w:b/>
                <w:bCs/>
                <w:color w:val="000000"/>
                <w:lang w:eastAsia="en-GB"/>
              </w:rPr>
              <w:t>H13</w:t>
            </w:r>
          </w:p>
        </w:tc>
        <w:tc>
          <w:tcPr>
            <w:tcW w:w="1418" w:type="dxa"/>
            <w:tcBorders>
              <w:top w:val="dotted" w:sz="4" w:space="0" w:color="auto"/>
              <w:left w:val="nil"/>
              <w:bottom w:val="single" w:sz="12"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526,000</w:t>
            </w:r>
          </w:p>
        </w:tc>
        <w:tc>
          <w:tcPr>
            <w:tcW w:w="1701" w:type="dxa"/>
            <w:tcBorders>
              <w:top w:val="dotted" w:sz="4" w:space="0" w:color="auto"/>
              <w:left w:val="nil"/>
              <w:bottom w:val="single" w:sz="12"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Electric, Oil</w:t>
            </w:r>
          </w:p>
        </w:tc>
        <w:tc>
          <w:tcPr>
            <w:tcW w:w="1760" w:type="dxa"/>
            <w:tcBorders>
              <w:top w:val="dotted" w:sz="4" w:space="0" w:color="auto"/>
              <w:left w:val="nil"/>
              <w:bottom w:val="single" w:sz="12"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£22,000</w:t>
            </w:r>
          </w:p>
        </w:tc>
        <w:tc>
          <w:tcPr>
            <w:tcW w:w="1216" w:type="dxa"/>
            <w:tcBorders>
              <w:top w:val="dotted" w:sz="4" w:space="0" w:color="auto"/>
              <w:left w:val="nil"/>
              <w:bottom w:val="single" w:sz="12" w:space="0" w:color="auto"/>
              <w:right w:val="nil"/>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5,360</w:t>
            </w:r>
          </w:p>
        </w:tc>
        <w:tc>
          <w:tcPr>
            <w:tcW w:w="1276" w:type="dxa"/>
            <w:tcBorders>
              <w:top w:val="dotted" w:sz="4" w:space="0" w:color="auto"/>
              <w:left w:val="nil"/>
              <w:bottom w:val="single" w:sz="12" w:space="0" w:color="auto"/>
              <w:right w:val="single" w:sz="8" w:space="0" w:color="auto"/>
            </w:tcBorders>
            <w:shd w:val="clear" w:color="auto" w:fill="auto"/>
            <w:noWrap/>
            <w:vAlign w:val="center"/>
            <w:hideMark/>
          </w:tcPr>
          <w:p w:rsidR="00986E7F" w:rsidRPr="00782393" w:rsidRDefault="00986E7F" w:rsidP="00782393">
            <w:pPr>
              <w:spacing w:after="0" w:line="240" w:lineRule="auto"/>
              <w:jc w:val="center"/>
              <w:rPr>
                <w:rFonts w:ascii="Calibri" w:eastAsia="Times New Roman" w:hAnsi="Calibri" w:cs="Calibri"/>
                <w:color w:val="000000"/>
                <w:lang w:eastAsia="en-GB"/>
              </w:rPr>
            </w:pPr>
            <w:r w:rsidRPr="00782393">
              <w:rPr>
                <w:rFonts w:ascii="Calibri" w:eastAsia="Times New Roman" w:hAnsi="Calibri" w:cs="Calibri"/>
                <w:color w:val="000000"/>
                <w:lang w:eastAsia="en-GB"/>
              </w:rPr>
              <w:t>0</w:t>
            </w:r>
          </w:p>
        </w:tc>
        <w:tc>
          <w:tcPr>
            <w:tcW w:w="7088" w:type="dxa"/>
            <w:tcBorders>
              <w:top w:val="dotted" w:sz="4" w:space="0" w:color="auto"/>
              <w:left w:val="nil"/>
              <w:bottom w:val="single" w:sz="12" w:space="0" w:color="auto"/>
              <w:right w:val="single" w:sz="12" w:space="0" w:color="auto"/>
            </w:tcBorders>
            <w:shd w:val="clear" w:color="auto" w:fill="auto"/>
            <w:vAlign w:val="center"/>
            <w:hideMark/>
          </w:tcPr>
          <w:p w:rsidR="00986E7F" w:rsidRDefault="00986E7F" w:rsidP="00782393">
            <w:pPr>
              <w:spacing w:after="0" w:line="240" w:lineRule="auto"/>
              <w:rPr>
                <w:rFonts w:ascii="Calibri" w:hAnsi="Calibri" w:cs="Calibri"/>
                <w:color w:val="000000"/>
              </w:rPr>
            </w:pPr>
            <w:r>
              <w:rPr>
                <w:rFonts w:ascii="Calibri" w:hAnsi="Calibri" w:cs="Calibri"/>
                <w:color w:val="000000"/>
              </w:rPr>
              <w:t>Off gas, low income, high electricity consumption, disability benefits, over 45s, low energy market engagement, late adopters.</w:t>
            </w:r>
          </w:p>
        </w:tc>
      </w:tr>
    </w:tbl>
    <w:p w:rsidR="003F11C6" w:rsidRDefault="00B74180" w:rsidP="00644A20">
      <w:pPr>
        <w:pStyle w:val="Caption"/>
      </w:pPr>
      <w:bookmarkStart w:id="11" w:name="_Ref33709078"/>
      <w:bookmarkStart w:id="12" w:name="_Toc30606535"/>
      <w:r>
        <w:lastRenderedPageBreak/>
        <w:t xml:space="preserve">Table </w:t>
      </w:r>
      <w:fldSimple w:instr=" SEQ Table \* ARABIC ">
        <w:r w:rsidR="00F73589">
          <w:rPr>
            <w:noProof/>
          </w:rPr>
          <w:t>2</w:t>
        </w:r>
      </w:fldSimple>
      <w:bookmarkEnd w:id="11"/>
      <w:r>
        <w:t xml:space="preserve">: </w:t>
      </w:r>
      <w:r w:rsidR="003F11C6" w:rsidRPr="009F58A2">
        <w:t>Energy consumer archetypes ranked by metrics</w:t>
      </w:r>
      <w:bookmarkEnd w:id="12"/>
      <w:r w:rsidR="003F11C6" w:rsidRPr="009F58A2">
        <w:t xml:space="preserve"> </w:t>
      </w:r>
      <w:r w:rsidR="003F11C6">
        <w:t xml:space="preserve">(Note: highest ranking order for </w:t>
      </w:r>
      <w:r w:rsidR="004F700B">
        <w:t>categories</w:t>
      </w:r>
      <w:r w:rsidR="00644A20">
        <w:t xml:space="preserve"> relates to the ‘best’ or ‘least </w:t>
      </w:r>
      <w:r w:rsidR="00094FA4">
        <w:t>bad</w:t>
      </w:r>
      <w:r w:rsidR="00644A20">
        <w:t>’ situation</w:t>
      </w:r>
      <w:r w:rsidR="003F11C6">
        <w:t>)</w:t>
      </w:r>
    </w:p>
    <w:tbl>
      <w:tblPr>
        <w:tblW w:w="14736" w:type="dxa"/>
        <w:tblInd w:w="93" w:type="dxa"/>
        <w:tblBorders>
          <w:top w:val="single" w:sz="12" w:space="0" w:color="auto"/>
          <w:left w:val="single" w:sz="12" w:space="0" w:color="auto"/>
          <w:bottom w:val="single" w:sz="12" w:space="0" w:color="auto"/>
          <w:right w:val="single" w:sz="12" w:space="0" w:color="auto"/>
          <w:insideH w:val="dotted" w:sz="4" w:space="0" w:color="auto"/>
          <w:insideV w:val="single" w:sz="8" w:space="0" w:color="auto"/>
        </w:tblBorders>
        <w:tblLook w:val="04A0" w:firstRow="1" w:lastRow="0" w:firstColumn="1" w:lastColumn="0" w:noHBand="0" w:noVBand="1"/>
      </w:tblPr>
      <w:tblGrid>
        <w:gridCol w:w="1842"/>
        <w:gridCol w:w="1842"/>
        <w:gridCol w:w="1842"/>
        <w:gridCol w:w="1842"/>
        <w:gridCol w:w="1842"/>
        <w:gridCol w:w="1842"/>
        <w:gridCol w:w="1842"/>
        <w:gridCol w:w="1842"/>
      </w:tblGrid>
      <w:tr w:rsidR="00BF27D9" w:rsidRPr="00BF27D9" w:rsidTr="00986E7F">
        <w:trPr>
          <w:trHeight w:val="285"/>
        </w:trPr>
        <w:tc>
          <w:tcPr>
            <w:tcW w:w="1842" w:type="dxa"/>
            <w:tcBorders>
              <w:top w:val="single" w:sz="12" w:space="0" w:color="auto"/>
              <w:bottom w:val="single" w:sz="12" w:space="0" w:color="auto"/>
              <w:right w:val="single" w:sz="12" w:space="0" w:color="FFFFFF" w:themeColor="background1"/>
            </w:tcBorders>
            <w:shd w:val="clear" w:color="auto" w:fill="000000" w:themeFill="text1"/>
            <w:noWrap/>
            <w:vAlign w:val="center"/>
          </w:tcPr>
          <w:p w:rsidR="00BF27D9" w:rsidRPr="00BF27D9" w:rsidRDefault="00BF27D9" w:rsidP="00BF27D9">
            <w:pPr>
              <w:spacing w:after="0" w:line="240" w:lineRule="auto"/>
              <w:jc w:val="center"/>
              <w:rPr>
                <w:rFonts w:ascii="Calibri" w:eastAsia="Times New Roman" w:hAnsi="Calibri" w:cs="Calibri"/>
                <w:b/>
                <w:color w:val="000000"/>
                <w:lang w:eastAsia="en-GB"/>
              </w:rPr>
            </w:pPr>
            <w:r w:rsidRPr="00BF27D9">
              <w:rPr>
                <w:rFonts w:ascii="Calibri" w:eastAsia="Times New Roman" w:hAnsi="Calibri" w:cs="Calibri"/>
                <w:b/>
                <w:color w:val="FFFFFF" w:themeColor="background1"/>
                <w:lang w:eastAsia="en-GB"/>
              </w:rPr>
              <w:t>Archetype</w:t>
            </w:r>
          </w:p>
        </w:tc>
        <w:tc>
          <w:tcPr>
            <w:tcW w:w="1842" w:type="dxa"/>
            <w:tcBorders>
              <w:top w:val="single" w:sz="12" w:space="0" w:color="auto"/>
              <w:left w:val="single" w:sz="12" w:space="0" w:color="FFFFFF" w:themeColor="background1"/>
              <w:bottom w:val="single" w:sz="12" w:space="0" w:color="auto"/>
              <w:right w:val="single" w:sz="8" w:space="0" w:color="FFFFFF" w:themeColor="background1"/>
            </w:tcBorders>
            <w:shd w:val="clear" w:color="auto" w:fill="000000" w:themeFill="text1"/>
            <w:vAlign w:val="center"/>
          </w:tcPr>
          <w:p w:rsidR="00BF27D9" w:rsidRPr="00BF27D9" w:rsidRDefault="00BF27D9" w:rsidP="00BF27D9">
            <w:pPr>
              <w:spacing w:after="0"/>
              <w:jc w:val="center"/>
              <w:rPr>
                <w:rFonts w:ascii="Calibri" w:eastAsia="Times New Roman" w:hAnsi="Calibri" w:cs="Calibri"/>
                <w:b/>
                <w:lang w:eastAsia="en-GB"/>
              </w:rPr>
            </w:pPr>
            <w:r w:rsidRPr="00BF27D9">
              <w:rPr>
                <w:rFonts w:ascii="Calibri" w:eastAsia="Times New Roman" w:hAnsi="Calibri" w:cs="Calibri"/>
                <w:b/>
                <w:lang w:eastAsia="en-GB"/>
              </w:rPr>
              <w:t>Average net household income</w:t>
            </w:r>
            <w:r w:rsidR="00847A11">
              <w:rPr>
                <w:rFonts w:ascii="Calibri" w:eastAsia="Times New Roman" w:hAnsi="Calibri" w:cs="Calibri"/>
                <w:b/>
                <w:lang w:eastAsia="en-GB"/>
              </w:rPr>
              <w:t xml:space="preserve"> (BHC)</w:t>
            </w:r>
            <w:r w:rsidRPr="00BF27D9">
              <w:rPr>
                <w:rFonts w:ascii="Calibri" w:eastAsia="Times New Roman" w:hAnsi="Calibri" w:cs="Calibri"/>
                <w:b/>
                <w:lang w:eastAsia="en-GB"/>
              </w:rPr>
              <w:br/>
              <w:t>(1 = highest income)</w:t>
            </w:r>
          </w:p>
        </w:tc>
        <w:tc>
          <w:tcPr>
            <w:tcW w:w="1842" w:type="dxa"/>
            <w:tcBorders>
              <w:top w:val="single" w:sz="12" w:space="0" w:color="auto"/>
              <w:left w:val="single" w:sz="8" w:space="0" w:color="FFFFFF" w:themeColor="background1"/>
              <w:bottom w:val="single" w:sz="12" w:space="0" w:color="auto"/>
              <w:right w:val="single" w:sz="8" w:space="0" w:color="FFFFFF" w:themeColor="background1"/>
            </w:tcBorders>
            <w:shd w:val="clear" w:color="auto" w:fill="000000" w:themeFill="text1"/>
            <w:vAlign w:val="center"/>
          </w:tcPr>
          <w:p w:rsidR="00BF27D9" w:rsidRPr="00BF27D9" w:rsidRDefault="00BF27D9" w:rsidP="00BF27D9">
            <w:pPr>
              <w:spacing w:after="0"/>
              <w:jc w:val="center"/>
              <w:rPr>
                <w:rFonts w:ascii="Calibri" w:eastAsia="Times New Roman" w:hAnsi="Calibri" w:cs="Calibri"/>
                <w:b/>
                <w:lang w:eastAsia="en-GB"/>
              </w:rPr>
            </w:pPr>
            <w:r w:rsidRPr="00BF27D9">
              <w:rPr>
                <w:rFonts w:ascii="Calibri" w:eastAsia="Times New Roman" w:hAnsi="Calibri" w:cs="Calibri"/>
                <w:b/>
                <w:lang w:eastAsia="en-GB"/>
              </w:rPr>
              <w:t>Internet connection in the home</w:t>
            </w:r>
            <w:r w:rsidRPr="00BF27D9">
              <w:rPr>
                <w:rFonts w:ascii="Calibri" w:eastAsia="Times New Roman" w:hAnsi="Calibri" w:cs="Calibri"/>
                <w:b/>
                <w:lang w:eastAsia="en-GB"/>
              </w:rPr>
              <w:br/>
              <w:t>(1 = highest %)</w:t>
            </w:r>
          </w:p>
        </w:tc>
        <w:tc>
          <w:tcPr>
            <w:tcW w:w="1842" w:type="dxa"/>
            <w:tcBorders>
              <w:top w:val="single" w:sz="12" w:space="0" w:color="auto"/>
              <w:left w:val="single" w:sz="8" w:space="0" w:color="FFFFFF" w:themeColor="background1"/>
              <w:bottom w:val="single" w:sz="12" w:space="0" w:color="auto"/>
              <w:right w:val="single" w:sz="8" w:space="0" w:color="FFFFFF" w:themeColor="background1"/>
            </w:tcBorders>
            <w:shd w:val="clear" w:color="auto" w:fill="000000" w:themeFill="text1"/>
            <w:vAlign w:val="center"/>
          </w:tcPr>
          <w:p w:rsidR="00BF27D9" w:rsidRPr="00BF27D9" w:rsidRDefault="00BF27D9" w:rsidP="00BF27D9">
            <w:pPr>
              <w:spacing w:after="0"/>
              <w:jc w:val="center"/>
              <w:rPr>
                <w:rFonts w:ascii="Calibri" w:eastAsia="Times New Roman" w:hAnsi="Calibri" w:cs="Calibri"/>
                <w:b/>
                <w:lang w:eastAsia="en-GB"/>
              </w:rPr>
            </w:pPr>
            <w:r w:rsidRPr="00BF27D9">
              <w:rPr>
                <w:rFonts w:ascii="Calibri" w:eastAsia="Times New Roman" w:hAnsi="Calibri" w:cs="Calibri"/>
                <w:b/>
                <w:lang w:eastAsia="en-GB"/>
              </w:rPr>
              <w:t>Using smart phone to access the internet</w:t>
            </w:r>
            <w:r w:rsidRPr="00BF27D9">
              <w:rPr>
                <w:rFonts w:ascii="Calibri" w:eastAsia="Times New Roman" w:hAnsi="Calibri" w:cs="Calibri"/>
                <w:b/>
                <w:lang w:eastAsia="en-GB"/>
              </w:rPr>
              <w:br/>
              <w:t>(1 = highest %)</w:t>
            </w:r>
          </w:p>
        </w:tc>
        <w:tc>
          <w:tcPr>
            <w:tcW w:w="1842" w:type="dxa"/>
            <w:tcBorders>
              <w:top w:val="single" w:sz="12" w:space="0" w:color="auto"/>
              <w:left w:val="single" w:sz="8" w:space="0" w:color="FFFFFF" w:themeColor="background1"/>
              <w:bottom w:val="single" w:sz="12" w:space="0" w:color="auto"/>
              <w:right w:val="single" w:sz="8" w:space="0" w:color="FFFFFF" w:themeColor="background1"/>
            </w:tcBorders>
            <w:shd w:val="clear" w:color="auto" w:fill="000000" w:themeFill="text1"/>
            <w:vAlign w:val="center"/>
          </w:tcPr>
          <w:p w:rsidR="00BF27D9" w:rsidRPr="00BF27D9" w:rsidRDefault="00BF27D9" w:rsidP="00BF27D9">
            <w:pPr>
              <w:spacing w:after="0"/>
              <w:jc w:val="center"/>
              <w:rPr>
                <w:rFonts w:ascii="Calibri" w:eastAsia="Times New Roman" w:hAnsi="Calibri" w:cs="Calibri"/>
                <w:b/>
                <w:lang w:eastAsia="en-GB"/>
              </w:rPr>
            </w:pPr>
            <w:r w:rsidRPr="00BF27D9">
              <w:rPr>
                <w:rFonts w:ascii="Calibri" w:eastAsia="Times New Roman" w:hAnsi="Calibri" w:cs="Calibri"/>
                <w:b/>
                <w:lang w:eastAsia="en-GB"/>
              </w:rPr>
              <w:t>Engagement with energy market in last 12mths</w:t>
            </w:r>
            <w:r w:rsidRPr="00BF27D9">
              <w:rPr>
                <w:rFonts w:ascii="Calibri" w:eastAsia="Times New Roman" w:hAnsi="Calibri" w:cs="Calibri"/>
                <w:b/>
                <w:lang w:eastAsia="en-GB"/>
              </w:rPr>
              <w:br/>
              <w:t>(1 = most engagement)</w:t>
            </w:r>
          </w:p>
        </w:tc>
        <w:tc>
          <w:tcPr>
            <w:tcW w:w="1842" w:type="dxa"/>
            <w:tcBorders>
              <w:top w:val="single" w:sz="12" w:space="0" w:color="auto"/>
              <w:left w:val="single" w:sz="8" w:space="0" w:color="FFFFFF" w:themeColor="background1"/>
              <w:bottom w:val="single" w:sz="12" w:space="0" w:color="auto"/>
              <w:right w:val="single" w:sz="8" w:space="0" w:color="FFFFFF" w:themeColor="background1"/>
            </w:tcBorders>
            <w:shd w:val="clear" w:color="auto" w:fill="000000" w:themeFill="text1"/>
            <w:vAlign w:val="center"/>
          </w:tcPr>
          <w:p w:rsidR="00BF27D9" w:rsidRPr="00BF27D9" w:rsidRDefault="00BF27D9" w:rsidP="00BF27D9">
            <w:pPr>
              <w:spacing w:after="0"/>
              <w:jc w:val="center"/>
              <w:rPr>
                <w:rFonts w:ascii="Calibri" w:eastAsia="Times New Roman" w:hAnsi="Calibri" w:cs="Calibri"/>
                <w:b/>
                <w:lang w:eastAsia="en-GB"/>
              </w:rPr>
            </w:pPr>
            <w:r w:rsidRPr="00BF27D9">
              <w:rPr>
                <w:rFonts w:ascii="Calibri" w:eastAsia="Times New Roman" w:hAnsi="Calibri" w:cs="Calibri"/>
                <w:b/>
                <w:lang w:eastAsia="en-GB"/>
              </w:rPr>
              <w:t>Households on disability benefits</w:t>
            </w:r>
            <w:r w:rsidRPr="00BF27D9">
              <w:rPr>
                <w:rFonts w:ascii="Calibri" w:eastAsia="Times New Roman" w:hAnsi="Calibri" w:cs="Calibri"/>
                <w:b/>
                <w:lang w:eastAsia="en-GB"/>
              </w:rPr>
              <w:br/>
              <w:t>(1 = lowest %)</w:t>
            </w:r>
          </w:p>
        </w:tc>
        <w:tc>
          <w:tcPr>
            <w:tcW w:w="1842" w:type="dxa"/>
            <w:tcBorders>
              <w:top w:val="single" w:sz="12" w:space="0" w:color="auto"/>
              <w:left w:val="single" w:sz="8" w:space="0" w:color="FFFFFF" w:themeColor="background1"/>
              <w:bottom w:val="single" w:sz="12" w:space="0" w:color="auto"/>
              <w:right w:val="single" w:sz="8" w:space="0" w:color="FFFFFF" w:themeColor="background1"/>
            </w:tcBorders>
            <w:shd w:val="clear" w:color="auto" w:fill="000000" w:themeFill="text1"/>
            <w:vAlign w:val="center"/>
          </w:tcPr>
          <w:p w:rsidR="00BF27D9" w:rsidRPr="00BF27D9" w:rsidRDefault="00BF27D9" w:rsidP="00BF27D9">
            <w:pPr>
              <w:spacing w:after="0"/>
              <w:jc w:val="center"/>
              <w:rPr>
                <w:rFonts w:ascii="Calibri" w:eastAsia="Times New Roman" w:hAnsi="Calibri" w:cs="Calibri"/>
                <w:b/>
                <w:lang w:eastAsia="en-GB"/>
              </w:rPr>
            </w:pPr>
            <w:r w:rsidRPr="00BF27D9">
              <w:rPr>
                <w:rFonts w:ascii="Calibri" w:eastAsia="Times New Roman" w:hAnsi="Calibri" w:cs="Calibri"/>
                <w:b/>
                <w:lang w:eastAsia="en-GB"/>
              </w:rPr>
              <w:t>Have been in arrears on electricity or gas bills (1 lowest %)</w:t>
            </w:r>
          </w:p>
        </w:tc>
        <w:tc>
          <w:tcPr>
            <w:tcW w:w="1842" w:type="dxa"/>
            <w:tcBorders>
              <w:top w:val="single" w:sz="12" w:space="0" w:color="auto"/>
              <w:left w:val="single" w:sz="8" w:space="0" w:color="FFFFFF" w:themeColor="background1"/>
              <w:bottom w:val="single" w:sz="12" w:space="0" w:color="auto"/>
            </w:tcBorders>
            <w:shd w:val="clear" w:color="auto" w:fill="000000" w:themeFill="text1"/>
            <w:vAlign w:val="center"/>
          </w:tcPr>
          <w:p w:rsidR="00BF27D9" w:rsidRPr="00BF27D9" w:rsidRDefault="00BF27D9" w:rsidP="00BF27D9">
            <w:pPr>
              <w:spacing w:after="0"/>
              <w:jc w:val="center"/>
              <w:rPr>
                <w:rFonts w:ascii="Calibri" w:eastAsia="Times New Roman" w:hAnsi="Calibri" w:cs="Calibri"/>
                <w:b/>
                <w:lang w:eastAsia="en-GB"/>
              </w:rPr>
            </w:pPr>
            <w:r w:rsidRPr="00BF27D9">
              <w:rPr>
                <w:rFonts w:ascii="Calibri" w:eastAsia="Times New Roman" w:hAnsi="Calibri" w:cs="Calibri"/>
                <w:b/>
                <w:lang w:eastAsia="en-GB"/>
              </w:rPr>
              <w:t>Electric or hybrid vehicle ownership</w:t>
            </w:r>
          </w:p>
          <w:p w:rsidR="00BF27D9" w:rsidRPr="00BF27D9" w:rsidRDefault="00BF27D9" w:rsidP="00BF27D9">
            <w:pPr>
              <w:spacing w:after="0"/>
              <w:jc w:val="center"/>
              <w:rPr>
                <w:rFonts w:ascii="Calibri" w:eastAsia="Times New Roman" w:hAnsi="Calibri" w:cs="Calibri"/>
                <w:b/>
                <w:lang w:eastAsia="en-GB"/>
              </w:rPr>
            </w:pPr>
            <w:r w:rsidRPr="00BF27D9">
              <w:rPr>
                <w:rFonts w:ascii="Calibri" w:eastAsia="Times New Roman" w:hAnsi="Calibri" w:cs="Calibri"/>
                <w:b/>
                <w:lang w:eastAsia="en-GB"/>
              </w:rPr>
              <w:t>(1 = highest ownership)</w:t>
            </w:r>
          </w:p>
        </w:tc>
      </w:tr>
      <w:tr w:rsidR="00986E7F" w:rsidRPr="00986E7F" w:rsidTr="00986E7F">
        <w:trPr>
          <w:trHeight w:val="504"/>
        </w:trPr>
        <w:tc>
          <w:tcPr>
            <w:tcW w:w="1842" w:type="dxa"/>
            <w:tcBorders>
              <w:top w:val="single" w:sz="12" w:space="0" w:color="auto"/>
              <w:right w:val="single" w:sz="12" w:space="0" w:color="auto"/>
            </w:tcBorders>
            <w:shd w:val="clear" w:color="000000" w:fill="1B9E77"/>
            <w:noWrap/>
            <w:vAlign w:val="center"/>
            <w:hideMark/>
          </w:tcPr>
          <w:p w:rsidR="00986E7F" w:rsidRPr="00986E7F" w:rsidRDefault="00986E7F" w:rsidP="00986E7F">
            <w:pPr>
              <w:spacing w:after="0" w:line="240" w:lineRule="auto"/>
              <w:jc w:val="center"/>
              <w:rPr>
                <w:rFonts w:ascii="Calibri" w:eastAsia="Times New Roman" w:hAnsi="Calibri" w:cs="Calibri"/>
                <w:b/>
                <w:bCs/>
                <w:color w:val="000000"/>
                <w:lang w:eastAsia="en-GB"/>
              </w:rPr>
            </w:pPr>
            <w:r w:rsidRPr="00986E7F">
              <w:rPr>
                <w:rFonts w:ascii="Calibri" w:eastAsia="Times New Roman" w:hAnsi="Calibri" w:cs="Calibri"/>
                <w:b/>
                <w:bCs/>
                <w:color w:val="000000"/>
                <w:lang w:eastAsia="en-GB"/>
              </w:rPr>
              <w:t>A1</w:t>
            </w:r>
          </w:p>
        </w:tc>
        <w:tc>
          <w:tcPr>
            <w:tcW w:w="1842" w:type="dxa"/>
            <w:tcBorders>
              <w:top w:val="single" w:sz="12" w:space="0" w:color="auto"/>
              <w:left w:val="single" w:sz="12"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2</w:t>
            </w:r>
          </w:p>
        </w:tc>
        <w:tc>
          <w:tcPr>
            <w:tcW w:w="1842" w:type="dxa"/>
            <w:tcBorders>
              <w:top w:val="single" w:sz="12"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w:t>
            </w:r>
          </w:p>
        </w:tc>
        <w:tc>
          <w:tcPr>
            <w:tcW w:w="1842" w:type="dxa"/>
            <w:tcBorders>
              <w:top w:val="single" w:sz="12"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2</w:t>
            </w:r>
          </w:p>
        </w:tc>
        <w:tc>
          <w:tcPr>
            <w:tcW w:w="1842" w:type="dxa"/>
            <w:tcBorders>
              <w:top w:val="single" w:sz="12"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w:t>
            </w:r>
          </w:p>
        </w:tc>
        <w:tc>
          <w:tcPr>
            <w:tcW w:w="1842" w:type="dxa"/>
            <w:tcBorders>
              <w:top w:val="single" w:sz="12"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w:t>
            </w:r>
          </w:p>
        </w:tc>
        <w:tc>
          <w:tcPr>
            <w:tcW w:w="1842" w:type="dxa"/>
            <w:tcBorders>
              <w:top w:val="single" w:sz="12"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6</w:t>
            </w:r>
          </w:p>
        </w:tc>
        <w:tc>
          <w:tcPr>
            <w:tcW w:w="1842" w:type="dxa"/>
            <w:tcBorders>
              <w:top w:val="single" w:sz="12"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6</w:t>
            </w:r>
          </w:p>
        </w:tc>
      </w:tr>
      <w:tr w:rsidR="00986E7F" w:rsidRPr="00986E7F" w:rsidTr="00986E7F">
        <w:trPr>
          <w:trHeight w:val="504"/>
        </w:trPr>
        <w:tc>
          <w:tcPr>
            <w:tcW w:w="1842" w:type="dxa"/>
            <w:tcBorders>
              <w:bottom w:val="single" w:sz="8" w:space="0" w:color="auto"/>
              <w:right w:val="single" w:sz="12" w:space="0" w:color="auto"/>
            </w:tcBorders>
            <w:shd w:val="clear" w:color="000000" w:fill="21C18F"/>
            <w:noWrap/>
            <w:vAlign w:val="center"/>
            <w:hideMark/>
          </w:tcPr>
          <w:p w:rsidR="00986E7F" w:rsidRPr="00986E7F" w:rsidRDefault="00986E7F" w:rsidP="00986E7F">
            <w:pPr>
              <w:spacing w:after="0" w:line="240" w:lineRule="auto"/>
              <w:jc w:val="center"/>
              <w:rPr>
                <w:rFonts w:ascii="Calibri" w:eastAsia="Times New Roman" w:hAnsi="Calibri" w:cs="Calibri"/>
                <w:b/>
                <w:bCs/>
                <w:color w:val="000000"/>
                <w:lang w:eastAsia="en-GB"/>
              </w:rPr>
            </w:pPr>
            <w:r w:rsidRPr="00986E7F">
              <w:rPr>
                <w:rFonts w:ascii="Calibri" w:eastAsia="Times New Roman" w:hAnsi="Calibri" w:cs="Calibri"/>
                <w:b/>
                <w:bCs/>
                <w:color w:val="000000"/>
                <w:lang w:eastAsia="en-GB"/>
              </w:rPr>
              <w:t>A2</w:t>
            </w:r>
          </w:p>
        </w:tc>
        <w:tc>
          <w:tcPr>
            <w:tcW w:w="1842" w:type="dxa"/>
            <w:tcBorders>
              <w:left w:val="single" w:sz="12"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w:t>
            </w:r>
          </w:p>
        </w:tc>
        <w:tc>
          <w:tcPr>
            <w:tcW w:w="1842" w:type="dxa"/>
            <w:tcBorders>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2</w:t>
            </w:r>
          </w:p>
        </w:tc>
        <w:tc>
          <w:tcPr>
            <w:tcW w:w="1842" w:type="dxa"/>
            <w:tcBorders>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w:t>
            </w:r>
          </w:p>
        </w:tc>
        <w:tc>
          <w:tcPr>
            <w:tcW w:w="1842" w:type="dxa"/>
            <w:tcBorders>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3</w:t>
            </w:r>
          </w:p>
        </w:tc>
        <w:tc>
          <w:tcPr>
            <w:tcW w:w="1842" w:type="dxa"/>
            <w:tcBorders>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w:t>
            </w:r>
          </w:p>
        </w:tc>
        <w:tc>
          <w:tcPr>
            <w:tcW w:w="1842" w:type="dxa"/>
            <w:tcBorders>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3</w:t>
            </w:r>
          </w:p>
        </w:tc>
        <w:tc>
          <w:tcPr>
            <w:tcW w:w="1842" w:type="dxa"/>
            <w:tcBorders>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4</w:t>
            </w:r>
          </w:p>
        </w:tc>
      </w:tr>
      <w:tr w:rsidR="00986E7F" w:rsidRPr="00986E7F" w:rsidTr="00986E7F">
        <w:trPr>
          <w:trHeight w:val="504"/>
        </w:trPr>
        <w:tc>
          <w:tcPr>
            <w:tcW w:w="1842" w:type="dxa"/>
            <w:tcBorders>
              <w:top w:val="single" w:sz="8" w:space="0" w:color="auto"/>
              <w:bottom w:val="dotted" w:sz="4" w:space="0" w:color="auto"/>
              <w:right w:val="single" w:sz="12" w:space="0" w:color="auto"/>
            </w:tcBorders>
            <w:shd w:val="clear" w:color="000000" w:fill="D95F02"/>
            <w:noWrap/>
            <w:vAlign w:val="center"/>
            <w:hideMark/>
          </w:tcPr>
          <w:p w:rsidR="00986E7F" w:rsidRPr="00986E7F" w:rsidRDefault="00986E7F" w:rsidP="00986E7F">
            <w:pPr>
              <w:spacing w:after="0" w:line="240" w:lineRule="auto"/>
              <w:jc w:val="center"/>
              <w:rPr>
                <w:rFonts w:ascii="Calibri" w:eastAsia="Times New Roman" w:hAnsi="Calibri" w:cs="Calibri"/>
                <w:b/>
                <w:bCs/>
                <w:color w:val="000000"/>
                <w:lang w:eastAsia="en-GB"/>
              </w:rPr>
            </w:pPr>
            <w:r w:rsidRPr="00986E7F">
              <w:rPr>
                <w:rFonts w:ascii="Calibri" w:eastAsia="Times New Roman" w:hAnsi="Calibri" w:cs="Calibri"/>
                <w:b/>
                <w:bCs/>
                <w:color w:val="000000"/>
                <w:lang w:eastAsia="en-GB"/>
              </w:rPr>
              <w:t>B3</w:t>
            </w:r>
          </w:p>
        </w:tc>
        <w:tc>
          <w:tcPr>
            <w:tcW w:w="1842" w:type="dxa"/>
            <w:tcBorders>
              <w:top w:val="single" w:sz="8" w:space="0" w:color="auto"/>
              <w:left w:val="single" w:sz="12" w:space="0" w:color="auto"/>
              <w:bottom w:val="dotted" w:sz="4"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8</w:t>
            </w:r>
          </w:p>
        </w:tc>
        <w:tc>
          <w:tcPr>
            <w:tcW w:w="1842" w:type="dxa"/>
            <w:tcBorders>
              <w:top w:val="single" w:sz="8" w:space="0" w:color="auto"/>
              <w:bottom w:val="dotted" w:sz="4"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5</w:t>
            </w:r>
          </w:p>
        </w:tc>
        <w:tc>
          <w:tcPr>
            <w:tcW w:w="1842" w:type="dxa"/>
            <w:tcBorders>
              <w:top w:val="single" w:sz="8" w:space="0" w:color="auto"/>
              <w:bottom w:val="dotted" w:sz="4"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9</w:t>
            </w:r>
          </w:p>
        </w:tc>
        <w:tc>
          <w:tcPr>
            <w:tcW w:w="1842" w:type="dxa"/>
            <w:tcBorders>
              <w:top w:val="single" w:sz="8" w:space="0" w:color="auto"/>
              <w:bottom w:val="dotted" w:sz="4"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6</w:t>
            </w:r>
          </w:p>
        </w:tc>
        <w:tc>
          <w:tcPr>
            <w:tcW w:w="1842" w:type="dxa"/>
            <w:tcBorders>
              <w:top w:val="single" w:sz="8" w:space="0" w:color="auto"/>
              <w:bottom w:val="dotted" w:sz="4"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w:t>
            </w:r>
          </w:p>
        </w:tc>
        <w:tc>
          <w:tcPr>
            <w:tcW w:w="1842" w:type="dxa"/>
            <w:tcBorders>
              <w:top w:val="single" w:sz="8" w:space="0" w:color="auto"/>
              <w:bottom w:val="dotted" w:sz="4"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w:t>
            </w:r>
          </w:p>
        </w:tc>
        <w:tc>
          <w:tcPr>
            <w:tcW w:w="1842" w:type="dxa"/>
            <w:tcBorders>
              <w:top w:val="single" w:sz="8" w:space="0" w:color="auto"/>
              <w:bottom w:val="dotted" w:sz="4"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w:t>
            </w:r>
          </w:p>
        </w:tc>
      </w:tr>
      <w:tr w:rsidR="00986E7F" w:rsidRPr="00986E7F" w:rsidTr="00986E7F">
        <w:trPr>
          <w:trHeight w:val="504"/>
        </w:trPr>
        <w:tc>
          <w:tcPr>
            <w:tcW w:w="1842" w:type="dxa"/>
            <w:tcBorders>
              <w:top w:val="dotted" w:sz="4" w:space="0" w:color="auto"/>
              <w:bottom w:val="single" w:sz="8" w:space="0" w:color="auto"/>
              <w:right w:val="single" w:sz="12" w:space="0" w:color="auto"/>
            </w:tcBorders>
            <w:shd w:val="clear" w:color="000000" w:fill="FD730B"/>
            <w:noWrap/>
            <w:vAlign w:val="center"/>
            <w:hideMark/>
          </w:tcPr>
          <w:p w:rsidR="00986E7F" w:rsidRPr="00986E7F" w:rsidRDefault="00986E7F" w:rsidP="00986E7F">
            <w:pPr>
              <w:spacing w:after="0" w:line="240" w:lineRule="auto"/>
              <w:jc w:val="center"/>
              <w:rPr>
                <w:rFonts w:ascii="Calibri" w:eastAsia="Times New Roman" w:hAnsi="Calibri" w:cs="Calibri"/>
                <w:b/>
                <w:bCs/>
                <w:color w:val="000000"/>
                <w:lang w:eastAsia="en-GB"/>
              </w:rPr>
            </w:pPr>
            <w:r w:rsidRPr="00986E7F">
              <w:rPr>
                <w:rFonts w:ascii="Calibri" w:eastAsia="Times New Roman" w:hAnsi="Calibri" w:cs="Calibri"/>
                <w:b/>
                <w:bCs/>
                <w:color w:val="000000"/>
                <w:lang w:eastAsia="en-GB"/>
              </w:rPr>
              <w:t>B4</w:t>
            </w:r>
          </w:p>
        </w:tc>
        <w:tc>
          <w:tcPr>
            <w:tcW w:w="1842" w:type="dxa"/>
            <w:tcBorders>
              <w:top w:val="dotted" w:sz="4" w:space="0" w:color="auto"/>
              <w:left w:val="single" w:sz="12"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3</w:t>
            </w:r>
          </w:p>
        </w:tc>
        <w:tc>
          <w:tcPr>
            <w:tcW w:w="1842" w:type="dxa"/>
            <w:tcBorders>
              <w:top w:val="dotted" w:sz="4"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3</w:t>
            </w:r>
          </w:p>
        </w:tc>
        <w:tc>
          <w:tcPr>
            <w:tcW w:w="1842" w:type="dxa"/>
            <w:tcBorders>
              <w:top w:val="dotted" w:sz="4"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3</w:t>
            </w:r>
          </w:p>
        </w:tc>
        <w:tc>
          <w:tcPr>
            <w:tcW w:w="1842" w:type="dxa"/>
            <w:tcBorders>
              <w:top w:val="dotted" w:sz="4"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2</w:t>
            </w:r>
          </w:p>
        </w:tc>
        <w:tc>
          <w:tcPr>
            <w:tcW w:w="1842" w:type="dxa"/>
            <w:tcBorders>
              <w:top w:val="dotted" w:sz="4"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5</w:t>
            </w:r>
          </w:p>
        </w:tc>
        <w:tc>
          <w:tcPr>
            <w:tcW w:w="1842" w:type="dxa"/>
            <w:tcBorders>
              <w:top w:val="dotted" w:sz="4"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2</w:t>
            </w:r>
          </w:p>
        </w:tc>
        <w:tc>
          <w:tcPr>
            <w:tcW w:w="1842" w:type="dxa"/>
            <w:tcBorders>
              <w:top w:val="dotted" w:sz="4"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2</w:t>
            </w:r>
          </w:p>
        </w:tc>
      </w:tr>
      <w:tr w:rsidR="00986E7F" w:rsidRPr="00986E7F" w:rsidTr="00986E7F">
        <w:trPr>
          <w:trHeight w:val="504"/>
        </w:trPr>
        <w:tc>
          <w:tcPr>
            <w:tcW w:w="1842" w:type="dxa"/>
            <w:tcBorders>
              <w:top w:val="single" w:sz="8" w:space="0" w:color="auto"/>
              <w:bottom w:val="single" w:sz="8" w:space="0" w:color="auto"/>
              <w:right w:val="single" w:sz="12" w:space="0" w:color="auto"/>
            </w:tcBorders>
            <w:shd w:val="clear" w:color="000000" w:fill="7570B3"/>
            <w:noWrap/>
            <w:vAlign w:val="center"/>
            <w:hideMark/>
          </w:tcPr>
          <w:p w:rsidR="00986E7F" w:rsidRPr="00986E7F" w:rsidRDefault="00986E7F" w:rsidP="00986E7F">
            <w:pPr>
              <w:spacing w:after="0" w:line="240" w:lineRule="auto"/>
              <w:jc w:val="center"/>
              <w:rPr>
                <w:rFonts w:ascii="Calibri" w:eastAsia="Times New Roman" w:hAnsi="Calibri" w:cs="Calibri"/>
                <w:b/>
                <w:bCs/>
                <w:color w:val="000000"/>
                <w:lang w:eastAsia="en-GB"/>
              </w:rPr>
            </w:pPr>
            <w:r w:rsidRPr="00986E7F">
              <w:rPr>
                <w:rFonts w:ascii="Calibri" w:eastAsia="Times New Roman" w:hAnsi="Calibri" w:cs="Calibri"/>
                <w:b/>
                <w:bCs/>
                <w:color w:val="000000"/>
                <w:lang w:eastAsia="en-GB"/>
              </w:rPr>
              <w:t>C5</w:t>
            </w:r>
          </w:p>
        </w:tc>
        <w:tc>
          <w:tcPr>
            <w:tcW w:w="1842" w:type="dxa"/>
            <w:tcBorders>
              <w:top w:val="single" w:sz="8" w:space="0" w:color="auto"/>
              <w:left w:val="single" w:sz="12"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12</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12</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13</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13</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7</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5</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10</w:t>
            </w:r>
          </w:p>
        </w:tc>
      </w:tr>
      <w:tr w:rsidR="00986E7F" w:rsidRPr="00986E7F" w:rsidTr="00986E7F">
        <w:trPr>
          <w:trHeight w:val="504"/>
        </w:trPr>
        <w:tc>
          <w:tcPr>
            <w:tcW w:w="1842" w:type="dxa"/>
            <w:tcBorders>
              <w:top w:val="single" w:sz="8" w:space="0" w:color="auto"/>
              <w:bottom w:val="dotted" w:sz="4" w:space="0" w:color="auto"/>
              <w:right w:val="single" w:sz="12" w:space="0" w:color="auto"/>
            </w:tcBorders>
            <w:shd w:val="clear" w:color="000000" w:fill="E7298A"/>
            <w:noWrap/>
            <w:vAlign w:val="center"/>
            <w:hideMark/>
          </w:tcPr>
          <w:p w:rsidR="00986E7F" w:rsidRPr="00986E7F" w:rsidRDefault="00986E7F" w:rsidP="00986E7F">
            <w:pPr>
              <w:spacing w:after="0" w:line="240" w:lineRule="auto"/>
              <w:jc w:val="center"/>
              <w:rPr>
                <w:rFonts w:ascii="Calibri" w:eastAsia="Times New Roman" w:hAnsi="Calibri" w:cs="Calibri"/>
                <w:b/>
                <w:bCs/>
                <w:color w:val="000000"/>
                <w:lang w:eastAsia="en-GB"/>
              </w:rPr>
            </w:pPr>
            <w:r w:rsidRPr="00986E7F">
              <w:rPr>
                <w:rFonts w:ascii="Calibri" w:eastAsia="Times New Roman" w:hAnsi="Calibri" w:cs="Calibri"/>
                <w:b/>
                <w:bCs/>
                <w:color w:val="000000"/>
                <w:lang w:eastAsia="en-GB"/>
              </w:rPr>
              <w:t>D6</w:t>
            </w:r>
          </w:p>
        </w:tc>
        <w:tc>
          <w:tcPr>
            <w:tcW w:w="1842" w:type="dxa"/>
            <w:tcBorders>
              <w:top w:val="single" w:sz="8" w:space="0" w:color="auto"/>
              <w:left w:val="single" w:sz="12" w:space="0" w:color="auto"/>
              <w:bottom w:val="dotted" w:sz="4"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11</w:t>
            </w:r>
          </w:p>
        </w:tc>
        <w:tc>
          <w:tcPr>
            <w:tcW w:w="1842" w:type="dxa"/>
            <w:tcBorders>
              <w:top w:val="single" w:sz="8" w:space="0" w:color="auto"/>
              <w:bottom w:val="dotted" w:sz="4"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11</w:t>
            </w:r>
          </w:p>
        </w:tc>
        <w:tc>
          <w:tcPr>
            <w:tcW w:w="1842" w:type="dxa"/>
            <w:tcBorders>
              <w:top w:val="single" w:sz="8" w:space="0" w:color="auto"/>
              <w:bottom w:val="dotted" w:sz="4"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10</w:t>
            </w:r>
          </w:p>
        </w:tc>
        <w:tc>
          <w:tcPr>
            <w:tcW w:w="1842" w:type="dxa"/>
            <w:tcBorders>
              <w:top w:val="single" w:sz="8" w:space="0" w:color="auto"/>
              <w:bottom w:val="dotted" w:sz="4"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10</w:t>
            </w:r>
          </w:p>
        </w:tc>
        <w:tc>
          <w:tcPr>
            <w:tcW w:w="1842" w:type="dxa"/>
            <w:tcBorders>
              <w:top w:val="single" w:sz="8" w:space="0" w:color="auto"/>
              <w:bottom w:val="dotted" w:sz="4"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12</w:t>
            </w:r>
          </w:p>
        </w:tc>
        <w:tc>
          <w:tcPr>
            <w:tcW w:w="1842" w:type="dxa"/>
            <w:tcBorders>
              <w:top w:val="single" w:sz="8" w:space="0" w:color="auto"/>
              <w:bottom w:val="dotted" w:sz="4"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13</w:t>
            </w:r>
          </w:p>
        </w:tc>
        <w:tc>
          <w:tcPr>
            <w:tcW w:w="1842" w:type="dxa"/>
            <w:tcBorders>
              <w:top w:val="single" w:sz="8" w:space="0" w:color="auto"/>
              <w:bottom w:val="dotted" w:sz="4"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11</w:t>
            </w:r>
          </w:p>
        </w:tc>
      </w:tr>
      <w:tr w:rsidR="00986E7F" w:rsidRPr="00986E7F" w:rsidTr="00986E7F">
        <w:trPr>
          <w:trHeight w:val="504"/>
        </w:trPr>
        <w:tc>
          <w:tcPr>
            <w:tcW w:w="1842" w:type="dxa"/>
            <w:tcBorders>
              <w:top w:val="dotted" w:sz="4" w:space="0" w:color="auto"/>
              <w:bottom w:val="single" w:sz="8" w:space="0" w:color="auto"/>
              <w:right w:val="single" w:sz="12" w:space="0" w:color="auto"/>
            </w:tcBorders>
            <w:shd w:val="clear" w:color="000000" w:fill="EE68AB"/>
            <w:noWrap/>
            <w:vAlign w:val="center"/>
            <w:hideMark/>
          </w:tcPr>
          <w:p w:rsidR="00986E7F" w:rsidRPr="00986E7F" w:rsidRDefault="00986E7F" w:rsidP="00986E7F">
            <w:pPr>
              <w:spacing w:after="0" w:line="240" w:lineRule="auto"/>
              <w:jc w:val="center"/>
              <w:rPr>
                <w:rFonts w:ascii="Calibri" w:eastAsia="Times New Roman" w:hAnsi="Calibri" w:cs="Calibri"/>
                <w:b/>
                <w:bCs/>
                <w:color w:val="000000"/>
                <w:lang w:eastAsia="en-GB"/>
              </w:rPr>
            </w:pPr>
            <w:r w:rsidRPr="00986E7F">
              <w:rPr>
                <w:rFonts w:ascii="Calibri" w:eastAsia="Times New Roman" w:hAnsi="Calibri" w:cs="Calibri"/>
                <w:b/>
                <w:bCs/>
                <w:color w:val="000000"/>
                <w:lang w:eastAsia="en-GB"/>
              </w:rPr>
              <w:t>D7</w:t>
            </w:r>
          </w:p>
        </w:tc>
        <w:tc>
          <w:tcPr>
            <w:tcW w:w="1842" w:type="dxa"/>
            <w:tcBorders>
              <w:top w:val="dotted" w:sz="4" w:space="0" w:color="auto"/>
              <w:left w:val="single" w:sz="12"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6</w:t>
            </w:r>
          </w:p>
        </w:tc>
        <w:tc>
          <w:tcPr>
            <w:tcW w:w="1842" w:type="dxa"/>
            <w:tcBorders>
              <w:top w:val="dotted" w:sz="4"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4</w:t>
            </w:r>
          </w:p>
        </w:tc>
        <w:tc>
          <w:tcPr>
            <w:tcW w:w="1842" w:type="dxa"/>
            <w:tcBorders>
              <w:top w:val="dotted" w:sz="4"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7</w:t>
            </w:r>
          </w:p>
        </w:tc>
        <w:tc>
          <w:tcPr>
            <w:tcW w:w="1842" w:type="dxa"/>
            <w:tcBorders>
              <w:top w:val="dotted" w:sz="4"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5</w:t>
            </w:r>
          </w:p>
        </w:tc>
        <w:tc>
          <w:tcPr>
            <w:tcW w:w="1842" w:type="dxa"/>
            <w:tcBorders>
              <w:top w:val="dotted" w:sz="4"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13</w:t>
            </w:r>
          </w:p>
        </w:tc>
        <w:tc>
          <w:tcPr>
            <w:tcW w:w="1842" w:type="dxa"/>
            <w:tcBorders>
              <w:top w:val="dotted" w:sz="4"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11</w:t>
            </w:r>
          </w:p>
        </w:tc>
        <w:tc>
          <w:tcPr>
            <w:tcW w:w="1842" w:type="dxa"/>
            <w:tcBorders>
              <w:top w:val="dotted" w:sz="4"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3</w:t>
            </w:r>
          </w:p>
        </w:tc>
      </w:tr>
      <w:tr w:rsidR="00986E7F" w:rsidRPr="00986E7F" w:rsidTr="00986E7F">
        <w:trPr>
          <w:trHeight w:val="504"/>
        </w:trPr>
        <w:tc>
          <w:tcPr>
            <w:tcW w:w="1842" w:type="dxa"/>
            <w:tcBorders>
              <w:top w:val="single" w:sz="8" w:space="0" w:color="auto"/>
              <w:right w:val="single" w:sz="12" w:space="0" w:color="auto"/>
            </w:tcBorders>
            <w:shd w:val="clear" w:color="000000" w:fill="66A61E"/>
            <w:noWrap/>
            <w:vAlign w:val="center"/>
            <w:hideMark/>
          </w:tcPr>
          <w:p w:rsidR="00986E7F" w:rsidRPr="00986E7F" w:rsidRDefault="00986E7F" w:rsidP="00986E7F">
            <w:pPr>
              <w:spacing w:after="0" w:line="240" w:lineRule="auto"/>
              <w:jc w:val="center"/>
              <w:rPr>
                <w:rFonts w:ascii="Calibri" w:eastAsia="Times New Roman" w:hAnsi="Calibri" w:cs="Calibri"/>
                <w:b/>
                <w:bCs/>
                <w:color w:val="000000"/>
                <w:lang w:eastAsia="en-GB"/>
              </w:rPr>
            </w:pPr>
            <w:r w:rsidRPr="00986E7F">
              <w:rPr>
                <w:rFonts w:ascii="Calibri" w:eastAsia="Times New Roman" w:hAnsi="Calibri" w:cs="Calibri"/>
                <w:b/>
                <w:bCs/>
                <w:color w:val="000000"/>
                <w:lang w:eastAsia="en-GB"/>
              </w:rPr>
              <w:t>E8</w:t>
            </w:r>
          </w:p>
        </w:tc>
        <w:tc>
          <w:tcPr>
            <w:tcW w:w="1842" w:type="dxa"/>
            <w:tcBorders>
              <w:top w:val="single" w:sz="8" w:space="0" w:color="auto"/>
              <w:left w:val="single" w:sz="12"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9</w:t>
            </w:r>
          </w:p>
        </w:tc>
        <w:tc>
          <w:tcPr>
            <w:tcW w:w="1842" w:type="dxa"/>
            <w:tcBorders>
              <w:top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9</w:t>
            </w:r>
          </w:p>
        </w:tc>
        <w:tc>
          <w:tcPr>
            <w:tcW w:w="1842" w:type="dxa"/>
            <w:tcBorders>
              <w:top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6</w:t>
            </w:r>
          </w:p>
        </w:tc>
        <w:tc>
          <w:tcPr>
            <w:tcW w:w="1842" w:type="dxa"/>
            <w:tcBorders>
              <w:top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9</w:t>
            </w:r>
          </w:p>
        </w:tc>
        <w:tc>
          <w:tcPr>
            <w:tcW w:w="1842" w:type="dxa"/>
            <w:tcBorders>
              <w:top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9</w:t>
            </w:r>
          </w:p>
        </w:tc>
        <w:tc>
          <w:tcPr>
            <w:tcW w:w="1842" w:type="dxa"/>
            <w:tcBorders>
              <w:top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12</w:t>
            </w:r>
          </w:p>
        </w:tc>
        <w:tc>
          <w:tcPr>
            <w:tcW w:w="1842" w:type="dxa"/>
            <w:tcBorders>
              <w:top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9</w:t>
            </w:r>
          </w:p>
        </w:tc>
      </w:tr>
      <w:tr w:rsidR="00986E7F" w:rsidRPr="00986E7F" w:rsidTr="00986E7F">
        <w:trPr>
          <w:trHeight w:val="504"/>
        </w:trPr>
        <w:tc>
          <w:tcPr>
            <w:tcW w:w="1842" w:type="dxa"/>
            <w:tcBorders>
              <w:bottom w:val="single" w:sz="8" w:space="0" w:color="auto"/>
              <w:right w:val="single" w:sz="12" w:space="0" w:color="auto"/>
            </w:tcBorders>
            <w:shd w:val="clear" w:color="000000" w:fill="81D327"/>
            <w:noWrap/>
            <w:vAlign w:val="center"/>
            <w:hideMark/>
          </w:tcPr>
          <w:p w:rsidR="00986E7F" w:rsidRPr="00986E7F" w:rsidRDefault="00986E7F" w:rsidP="00986E7F">
            <w:pPr>
              <w:spacing w:after="0" w:line="240" w:lineRule="auto"/>
              <w:jc w:val="center"/>
              <w:rPr>
                <w:rFonts w:ascii="Calibri" w:eastAsia="Times New Roman" w:hAnsi="Calibri" w:cs="Calibri"/>
                <w:b/>
                <w:bCs/>
                <w:color w:val="000000"/>
                <w:lang w:eastAsia="en-GB"/>
              </w:rPr>
            </w:pPr>
            <w:r w:rsidRPr="00986E7F">
              <w:rPr>
                <w:rFonts w:ascii="Calibri" w:eastAsia="Times New Roman" w:hAnsi="Calibri" w:cs="Calibri"/>
                <w:b/>
                <w:bCs/>
                <w:color w:val="000000"/>
                <w:lang w:eastAsia="en-GB"/>
              </w:rPr>
              <w:t>E9</w:t>
            </w:r>
          </w:p>
        </w:tc>
        <w:tc>
          <w:tcPr>
            <w:tcW w:w="1842" w:type="dxa"/>
            <w:tcBorders>
              <w:left w:val="single" w:sz="12"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5</w:t>
            </w:r>
          </w:p>
        </w:tc>
        <w:tc>
          <w:tcPr>
            <w:tcW w:w="1842" w:type="dxa"/>
            <w:tcBorders>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6</w:t>
            </w:r>
          </w:p>
        </w:tc>
        <w:tc>
          <w:tcPr>
            <w:tcW w:w="1842" w:type="dxa"/>
            <w:tcBorders>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4</w:t>
            </w:r>
          </w:p>
        </w:tc>
        <w:tc>
          <w:tcPr>
            <w:tcW w:w="1842" w:type="dxa"/>
            <w:tcBorders>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11</w:t>
            </w:r>
          </w:p>
        </w:tc>
        <w:tc>
          <w:tcPr>
            <w:tcW w:w="1842" w:type="dxa"/>
            <w:tcBorders>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w:t>
            </w:r>
          </w:p>
        </w:tc>
        <w:tc>
          <w:tcPr>
            <w:tcW w:w="1842" w:type="dxa"/>
            <w:tcBorders>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8</w:t>
            </w:r>
          </w:p>
        </w:tc>
        <w:tc>
          <w:tcPr>
            <w:tcW w:w="1842" w:type="dxa"/>
            <w:tcBorders>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7</w:t>
            </w:r>
          </w:p>
        </w:tc>
      </w:tr>
      <w:tr w:rsidR="00986E7F" w:rsidRPr="00986E7F" w:rsidTr="00986E7F">
        <w:trPr>
          <w:trHeight w:val="504"/>
        </w:trPr>
        <w:tc>
          <w:tcPr>
            <w:tcW w:w="1842" w:type="dxa"/>
            <w:tcBorders>
              <w:top w:val="single" w:sz="8" w:space="0" w:color="auto"/>
              <w:bottom w:val="single" w:sz="8" w:space="0" w:color="auto"/>
              <w:right w:val="single" w:sz="12" w:space="0" w:color="auto"/>
            </w:tcBorders>
            <w:shd w:val="clear" w:color="000000" w:fill="984EA3"/>
            <w:noWrap/>
            <w:vAlign w:val="center"/>
            <w:hideMark/>
          </w:tcPr>
          <w:p w:rsidR="00986E7F" w:rsidRPr="00986E7F" w:rsidRDefault="00986E7F" w:rsidP="00986E7F">
            <w:pPr>
              <w:spacing w:after="0" w:line="240" w:lineRule="auto"/>
              <w:jc w:val="center"/>
              <w:rPr>
                <w:rFonts w:ascii="Calibri" w:eastAsia="Times New Roman" w:hAnsi="Calibri" w:cs="Calibri"/>
                <w:b/>
                <w:bCs/>
                <w:color w:val="000000"/>
                <w:lang w:eastAsia="en-GB"/>
              </w:rPr>
            </w:pPr>
            <w:r w:rsidRPr="00986E7F">
              <w:rPr>
                <w:rFonts w:ascii="Calibri" w:eastAsia="Times New Roman" w:hAnsi="Calibri" w:cs="Calibri"/>
                <w:b/>
                <w:bCs/>
                <w:color w:val="000000"/>
                <w:lang w:eastAsia="en-GB"/>
              </w:rPr>
              <w:t>F10</w:t>
            </w:r>
          </w:p>
        </w:tc>
        <w:tc>
          <w:tcPr>
            <w:tcW w:w="1842" w:type="dxa"/>
            <w:tcBorders>
              <w:top w:val="single" w:sz="8" w:space="0" w:color="auto"/>
              <w:left w:val="single" w:sz="12"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4</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7</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8</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4</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8</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4</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5</w:t>
            </w:r>
          </w:p>
        </w:tc>
      </w:tr>
      <w:tr w:rsidR="00986E7F" w:rsidRPr="00986E7F" w:rsidTr="00986E7F">
        <w:trPr>
          <w:trHeight w:val="504"/>
        </w:trPr>
        <w:tc>
          <w:tcPr>
            <w:tcW w:w="1842" w:type="dxa"/>
            <w:tcBorders>
              <w:top w:val="single" w:sz="8" w:space="0" w:color="auto"/>
              <w:bottom w:val="single" w:sz="8" w:space="0" w:color="auto"/>
              <w:right w:val="single" w:sz="12" w:space="0" w:color="auto"/>
            </w:tcBorders>
            <w:shd w:val="clear" w:color="000000" w:fill="E41A1C"/>
            <w:noWrap/>
            <w:vAlign w:val="center"/>
            <w:hideMark/>
          </w:tcPr>
          <w:p w:rsidR="00986E7F" w:rsidRPr="00986E7F" w:rsidRDefault="00986E7F" w:rsidP="00986E7F">
            <w:pPr>
              <w:spacing w:after="0" w:line="240" w:lineRule="auto"/>
              <w:jc w:val="center"/>
              <w:rPr>
                <w:rFonts w:ascii="Calibri" w:eastAsia="Times New Roman" w:hAnsi="Calibri" w:cs="Calibri"/>
                <w:b/>
                <w:bCs/>
                <w:color w:val="000000"/>
                <w:lang w:eastAsia="en-GB"/>
              </w:rPr>
            </w:pPr>
            <w:r w:rsidRPr="00986E7F">
              <w:rPr>
                <w:rFonts w:ascii="Calibri" w:eastAsia="Times New Roman" w:hAnsi="Calibri" w:cs="Calibri"/>
                <w:b/>
                <w:bCs/>
                <w:color w:val="000000"/>
                <w:lang w:eastAsia="en-GB"/>
              </w:rPr>
              <w:t>G11</w:t>
            </w:r>
          </w:p>
        </w:tc>
        <w:tc>
          <w:tcPr>
            <w:tcW w:w="1842" w:type="dxa"/>
            <w:tcBorders>
              <w:top w:val="single" w:sz="8" w:space="0" w:color="auto"/>
              <w:left w:val="single" w:sz="12"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7</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8</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5</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8</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10</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7</w:t>
            </w:r>
          </w:p>
        </w:tc>
        <w:tc>
          <w:tcPr>
            <w:tcW w:w="1842" w:type="dxa"/>
            <w:tcBorders>
              <w:top w:val="single" w:sz="8" w:space="0" w:color="auto"/>
              <w:bottom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8</w:t>
            </w:r>
          </w:p>
        </w:tc>
      </w:tr>
      <w:tr w:rsidR="00986E7F" w:rsidRPr="00986E7F" w:rsidTr="00986E7F">
        <w:trPr>
          <w:trHeight w:val="504"/>
        </w:trPr>
        <w:tc>
          <w:tcPr>
            <w:tcW w:w="1842" w:type="dxa"/>
            <w:tcBorders>
              <w:top w:val="single" w:sz="8" w:space="0" w:color="auto"/>
              <w:right w:val="single" w:sz="12" w:space="0" w:color="auto"/>
            </w:tcBorders>
            <w:shd w:val="clear" w:color="000000" w:fill="377EB8"/>
            <w:noWrap/>
            <w:vAlign w:val="center"/>
            <w:hideMark/>
          </w:tcPr>
          <w:p w:rsidR="00986E7F" w:rsidRPr="00986E7F" w:rsidRDefault="00986E7F" w:rsidP="00986E7F">
            <w:pPr>
              <w:spacing w:after="0" w:line="240" w:lineRule="auto"/>
              <w:jc w:val="center"/>
              <w:rPr>
                <w:rFonts w:ascii="Calibri" w:eastAsia="Times New Roman" w:hAnsi="Calibri" w:cs="Calibri"/>
                <w:b/>
                <w:bCs/>
                <w:color w:val="000000"/>
                <w:lang w:eastAsia="en-GB"/>
              </w:rPr>
            </w:pPr>
            <w:r w:rsidRPr="00986E7F">
              <w:rPr>
                <w:rFonts w:ascii="Calibri" w:eastAsia="Times New Roman" w:hAnsi="Calibri" w:cs="Calibri"/>
                <w:b/>
                <w:bCs/>
                <w:color w:val="000000"/>
                <w:lang w:eastAsia="en-GB"/>
              </w:rPr>
              <w:t>H12</w:t>
            </w:r>
          </w:p>
        </w:tc>
        <w:tc>
          <w:tcPr>
            <w:tcW w:w="1842" w:type="dxa"/>
            <w:tcBorders>
              <w:top w:val="single" w:sz="8" w:space="0" w:color="auto"/>
              <w:left w:val="single" w:sz="12"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13</w:t>
            </w:r>
          </w:p>
        </w:tc>
        <w:tc>
          <w:tcPr>
            <w:tcW w:w="1842" w:type="dxa"/>
            <w:tcBorders>
              <w:top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13</w:t>
            </w:r>
          </w:p>
        </w:tc>
        <w:tc>
          <w:tcPr>
            <w:tcW w:w="1842" w:type="dxa"/>
            <w:tcBorders>
              <w:top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12</w:t>
            </w:r>
          </w:p>
        </w:tc>
        <w:tc>
          <w:tcPr>
            <w:tcW w:w="1842" w:type="dxa"/>
            <w:tcBorders>
              <w:top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12</w:t>
            </w:r>
          </w:p>
        </w:tc>
        <w:tc>
          <w:tcPr>
            <w:tcW w:w="1842" w:type="dxa"/>
            <w:tcBorders>
              <w:top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6</w:t>
            </w:r>
          </w:p>
        </w:tc>
        <w:tc>
          <w:tcPr>
            <w:tcW w:w="1842" w:type="dxa"/>
            <w:tcBorders>
              <w:top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9</w:t>
            </w:r>
          </w:p>
        </w:tc>
        <w:tc>
          <w:tcPr>
            <w:tcW w:w="1842" w:type="dxa"/>
            <w:tcBorders>
              <w:top w:val="single" w:sz="8"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12</w:t>
            </w:r>
          </w:p>
        </w:tc>
      </w:tr>
      <w:tr w:rsidR="00986E7F" w:rsidRPr="00986E7F" w:rsidTr="00986E7F">
        <w:trPr>
          <w:trHeight w:val="504"/>
        </w:trPr>
        <w:tc>
          <w:tcPr>
            <w:tcW w:w="1842" w:type="dxa"/>
            <w:tcBorders>
              <w:bottom w:val="single" w:sz="12" w:space="0" w:color="auto"/>
              <w:right w:val="single" w:sz="12" w:space="0" w:color="auto"/>
            </w:tcBorders>
            <w:shd w:val="clear" w:color="000000" w:fill="6BA4D3"/>
            <w:noWrap/>
            <w:vAlign w:val="center"/>
            <w:hideMark/>
          </w:tcPr>
          <w:p w:rsidR="00986E7F" w:rsidRPr="00986E7F" w:rsidRDefault="00986E7F" w:rsidP="00986E7F">
            <w:pPr>
              <w:spacing w:after="0" w:line="240" w:lineRule="auto"/>
              <w:jc w:val="center"/>
              <w:rPr>
                <w:rFonts w:ascii="Calibri" w:eastAsia="Times New Roman" w:hAnsi="Calibri" w:cs="Calibri"/>
                <w:b/>
                <w:bCs/>
                <w:color w:val="000000"/>
                <w:lang w:eastAsia="en-GB"/>
              </w:rPr>
            </w:pPr>
            <w:r w:rsidRPr="00986E7F">
              <w:rPr>
                <w:rFonts w:ascii="Calibri" w:eastAsia="Times New Roman" w:hAnsi="Calibri" w:cs="Calibri"/>
                <w:b/>
                <w:bCs/>
                <w:color w:val="000000"/>
                <w:lang w:eastAsia="en-GB"/>
              </w:rPr>
              <w:t>H13</w:t>
            </w:r>
          </w:p>
        </w:tc>
        <w:tc>
          <w:tcPr>
            <w:tcW w:w="1842" w:type="dxa"/>
            <w:tcBorders>
              <w:left w:val="single" w:sz="12" w:space="0" w:color="auto"/>
            </w:tcBorders>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10</w:t>
            </w:r>
          </w:p>
        </w:tc>
        <w:tc>
          <w:tcPr>
            <w:tcW w:w="1842" w:type="dxa"/>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10</w:t>
            </w:r>
          </w:p>
        </w:tc>
        <w:tc>
          <w:tcPr>
            <w:tcW w:w="1842" w:type="dxa"/>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11</w:t>
            </w:r>
          </w:p>
        </w:tc>
        <w:tc>
          <w:tcPr>
            <w:tcW w:w="1842" w:type="dxa"/>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7</w:t>
            </w:r>
          </w:p>
        </w:tc>
        <w:tc>
          <w:tcPr>
            <w:tcW w:w="1842" w:type="dxa"/>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11</w:t>
            </w:r>
          </w:p>
        </w:tc>
        <w:tc>
          <w:tcPr>
            <w:tcW w:w="1842" w:type="dxa"/>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10</w:t>
            </w:r>
          </w:p>
        </w:tc>
        <w:tc>
          <w:tcPr>
            <w:tcW w:w="1842" w:type="dxa"/>
            <w:vAlign w:val="center"/>
          </w:tcPr>
          <w:p w:rsidR="00986E7F" w:rsidRDefault="00986E7F" w:rsidP="00BA00DC">
            <w:pPr>
              <w:spacing w:after="0" w:line="240" w:lineRule="auto"/>
              <w:jc w:val="center"/>
              <w:rPr>
                <w:rFonts w:ascii="Calibri" w:hAnsi="Calibri" w:cs="Calibri"/>
                <w:color w:val="000000"/>
              </w:rPr>
            </w:pPr>
            <w:r>
              <w:rPr>
                <w:rFonts w:ascii="Calibri" w:hAnsi="Calibri" w:cs="Calibri"/>
                <w:color w:val="000000"/>
              </w:rPr>
              <w:t>12</w:t>
            </w:r>
          </w:p>
        </w:tc>
      </w:tr>
    </w:tbl>
    <w:p w:rsidR="00BF27D9" w:rsidRDefault="00BF27D9" w:rsidP="00BF27D9"/>
    <w:p w:rsidR="003F11C6" w:rsidRDefault="003F11C6" w:rsidP="003F11C6"/>
    <w:p w:rsidR="003F11C6" w:rsidRDefault="003F11C6" w:rsidP="003F11C6">
      <w:pPr>
        <w:sectPr w:rsidR="003F11C6" w:rsidSect="006D13AA">
          <w:headerReference w:type="default" r:id="rId15"/>
          <w:footerReference w:type="default" r:id="rId16"/>
          <w:pgSz w:w="16838" w:h="11906" w:orient="landscape"/>
          <w:pgMar w:top="284" w:right="720" w:bottom="284" w:left="720" w:header="709" w:footer="709" w:gutter="0"/>
          <w:cols w:space="708"/>
          <w:docGrid w:linePitch="360"/>
        </w:sectPr>
      </w:pPr>
    </w:p>
    <w:p w:rsidR="00C5005B" w:rsidRDefault="00C5005B">
      <w:pPr>
        <w:rPr>
          <w:rFonts w:ascii="Calibri Light" w:eastAsiaTheme="majorEastAsia" w:hAnsi="Calibri Light" w:cstheme="majorBidi"/>
          <w:bCs/>
          <w:color w:val="000000" w:themeColor="text1"/>
          <w:sz w:val="32"/>
          <w:szCs w:val="28"/>
        </w:rPr>
      </w:pPr>
      <w:bookmarkStart w:id="13" w:name="_Toc33709749"/>
      <w:bookmarkStart w:id="14" w:name="_Toc33709899"/>
      <w:r>
        <w:lastRenderedPageBreak/>
        <w:br w:type="page"/>
      </w:r>
    </w:p>
    <w:p w:rsidR="0057249F" w:rsidRDefault="003F11C6" w:rsidP="00A13502">
      <w:pPr>
        <w:pStyle w:val="Heading1Nonumbering"/>
      </w:pPr>
      <w:r w:rsidRPr="009F58A2">
        <w:lastRenderedPageBreak/>
        <w:t>MAINS GAS ARCHETYPES</w:t>
      </w:r>
      <w:bookmarkEnd w:id="13"/>
      <w:bookmarkEnd w:id="14"/>
    </w:p>
    <w:p w:rsidR="007C2B67" w:rsidRDefault="007C2B67" w:rsidP="00E1186A"/>
    <w:p w:rsidR="00E1186A" w:rsidRDefault="00E1186A" w:rsidP="00E1186A">
      <w:r>
        <w:t xml:space="preserve">The following section presents a set of </w:t>
      </w:r>
      <w:r w:rsidR="007C2B67">
        <w:t>nine archetypes all of which use mains gas as their main heating system fuel.</w:t>
      </w:r>
    </w:p>
    <w:p w:rsidR="00731351" w:rsidRDefault="00731351" w:rsidP="00E1186A">
      <w:r>
        <w:t>Each archetype profile for the mains gas archetypes includes the following:</w:t>
      </w:r>
    </w:p>
    <w:p w:rsidR="00731351" w:rsidRDefault="00731351" w:rsidP="00731351">
      <w:pPr>
        <w:pStyle w:val="ListParagraph"/>
        <w:numPr>
          <w:ilvl w:val="0"/>
          <w:numId w:val="10"/>
        </w:numPr>
      </w:pPr>
      <w:r>
        <w:t>Headline statistics</w:t>
      </w:r>
    </w:p>
    <w:p w:rsidR="00731351" w:rsidRDefault="00731351" w:rsidP="00731351">
      <w:pPr>
        <w:pStyle w:val="ListParagraph"/>
        <w:numPr>
          <w:ilvl w:val="0"/>
          <w:numId w:val="10"/>
        </w:numPr>
      </w:pPr>
      <w:r>
        <w:t>Summary description of the archetype highlight</w:t>
      </w:r>
      <w:r w:rsidR="00F76AF0">
        <w:t>ing</w:t>
      </w:r>
      <w:r>
        <w:t xml:space="preserve"> key features</w:t>
      </w:r>
    </w:p>
    <w:p w:rsidR="00731351" w:rsidRDefault="00731351" w:rsidP="00731351">
      <w:pPr>
        <w:pStyle w:val="ListParagraph"/>
        <w:numPr>
          <w:ilvl w:val="0"/>
          <w:numId w:val="10"/>
        </w:numPr>
      </w:pPr>
      <w:r>
        <w:t>Statistical profile</w:t>
      </w:r>
    </w:p>
    <w:p w:rsidR="00731351" w:rsidRDefault="00731351" w:rsidP="00731351">
      <w:pPr>
        <w:pStyle w:val="ListParagraph"/>
        <w:numPr>
          <w:ilvl w:val="0"/>
          <w:numId w:val="10"/>
        </w:numPr>
      </w:pPr>
      <w:r>
        <w:t>Graphs showing the income, gas and electricity consumption distribution of each archetype in deciles (e.g. income decile)</w:t>
      </w:r>
    </w:p>
    <w:p w:rsidR="00731351" w:rsidRDefault="00731351" w:rsidP="00731351">
      <w:pPr>
        <w:pStyle w:val="ListParagraph"/>
        <w:numPr>
          <w:ilvl w:val="0"/>
          <w:numId w:val="10"/>
        </w:numPr>
      </w:pPr>
      <w:r>
        <w:t>Map showing the proportion of the population in each English region and devolved nation that the archetype represents</w:t>
      </w:r>
    </w:p>
    <w:p w:rsidR="00731351" w:rsidRDefault="00731351" w:rsidP="00E1186A"/>
    <w:p w:rsidR="00E1186A" w:rsidRDefault="00E1186A" w:rsidP="00E1186A"/>
    <w:p w:rsidR="00E1186A" w:rsidRPr="00E1186A" w:rsidRDefault="00E1186A" w:rsidP="00E1186A">
      <w:pPr>
        <w:sectPr w:rsidR="00E1186A" w:rsidRPr="00E1186A">
          <w:headerReference w:type="default" r:id="rId17"/>
          <w:pgSz w:w="11906" w:h="16838"/>
          <w:pgMar w:top="1440" w:right="1440" w:bottom="1440" w:left="1440" w:header="708" w:footer="708" w:gutter="0"/>
          <w:cols w:space="708"/>
          <w:docGrid w:linePitch="360"/>
        </w:sectPr>
      </w:pPr>
    </w:p>
    <w:p w:rsidR="003F11C6" w:rsidRDefault="00474342" w:rsidP="00A13502">
      <w:pPr>
        <w:pStyle w:val="Heading1Nonumbering"/>
      </w:pPr>
      <w:bookmarkStart w:id="15" w:name="_Toc30606536"/>
      <w:bookmarkStart w:id="16" w:name="_Ref33614465"/>
      <w:bookmarkStart w:id="17" w:name="_Toc33709750"/>
      <w:bookmarkStart w:id="18" w:name="_Toc33709900"/>
      <w:r>
        <w:lastRenderedPageBreak/>
        <w:t>Archetype</w:t>
      </w:r>
      <w:r w:rsidR="003F11C6" w:rsidRPr="009F58A2">
        <w:t xml:space="preserve"> </w:t>
      </w:r>
      <w:r w:rsidR="00FD352C">
        <w:t>A</w:t>
      </w:r>
      <w:r w:rsidR="003F11C6" w:rsidRPr="009F58A2">
        <w:t>1</w:t>
      </w:r>
      <w:bookmarkEnd w:id="15"/>
      <w:bookmarkEnd w:id="16"/>
      <w:bookmarkEnd w:id="17"/>
      <w:bookmarkEnd w:id="18"/>
    </w:p>
    <w:p w:rsidR="0064442E" w:rsidRDefault="00B1030F" w:rsidP="00B1030F">
      <w:pPr>
        <w:pStyle w:val="Heading2"/>
      </w:pPr>
      <w:r>
        <w:t>Headline statistics</w:t>
      </w:r>
    </w:p>
    <w:tbl>
      <w:tblPr>
        <w:tblStyle w:val="LightList1"/>
        <w:tblW w:w="9457" w:type="dxa"/>
        <w:tblInd w:w="0" w:type="dxa"/>
        <w:tblCellMar>
          <w:top w:w="40" w:type="dxa"/>
          <w:bottom w:w="40" w:type="dxa"/>
        </w:tblCellMar>
        <w:tblLook w:val="04A0" w:firstRow="1" w:lastRow="0" w:firstColumn="1" w:lastColumn="0" w:noHBand="0" w:noVBand="1"/>
      </w:tblPr>
      <w:tblGrid>
        <w:gridCol w:w="4077"/>
        <w:gridCol w:w="2127"/>
        <w:gridCol w:w="3253"/>
      </w:tblGrid>
      <w:tr w:rsidR="00921686" w:rsidRPr="00323481" w:rsidTr="00323481">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204" w:type="dxa"/>
            <w:gridSpan w:val="2"/>
            <w:tcBorders>
              <w:top w:val="single" w:sz="8" w:space="0" w:color="000000" w:themeColor="text1"/>
              <w:left w:val="single" w:sz="8" w:space="0" w:color="000000" w:themeColor="text1"/>
              <w:bottom w:val="nil"/>
              <w:right w:val="single" w:sz="4" w:space="0" w:color="auto"/>
            </w:tcBorders>
            <w:shd w:val="clear" w:color="auto" w:fill="1B9E77"/>
            <w:vAlign w:val="center"/>
            <w:hideMark/>
          </w:tcPr>
          <w:p w:rsidR="00921686" w:rsidRPr="00323481" w:rsidRDefault="00921686" w:rsidP="00323481">
            <w:pPr>
              <w:jc w:val="center"/>
              <w:rPr>
                <w:rFonts w:ascii="Calibri" w:hAnsi="Calibri" w:cs="Calibri"/>
                <w:color w:val="000000"/>
              </w:rPr>
            </w:pPr>
            <w:bookmarkStart w:id="19" w:name="_Toc30606537"/>
            <w:r w:rsidRPr="00323481">
              <w:rPr>
                <w:rFonts w:ascii="Calibri" w:hAnsi="Calibri" w:cs="Calibri"/>
                <w:color w:val="F2F2F2" w:themeColor="background1" w:themeShade="F2"/>
              </w:rPr>
              <w:t>Archetype A1: Key statistics</w:t>
            </w:r>
          </w:p>
        </w:tc>
        <w:tc>
          <w:tcPr>
            <w:tcW w:w="3253" w:type="dxa"/>
            <w:tcBorders>
              <w:top w:val="single" w:sz="8" w:space="0" w:color="000000" w:themeColor="text1"/>
              <w:left w:val="single" w:sz="4" w:space="0" w:color="auto"/>
              <w:bottom w:val="nil"/>
              <w:right w:val="single" w:sz="8" w:space="0" w:color="000000" w:themeColor="text1"/>
            </w:tcBorders>
            <w:shd w:val="clear" w:color="auto" w:fill="1B9E77"/>
            <w:vAlign w:val="center"/>
          </w:tcPr>
          <w:p w:rsidR="00921686" w:rsidRPr="00323481" w:rsidRDefault="00921686" w:rsidP="0032348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rPr>
            </w:pPr>
            <w:r w:rsidRPr="00323481">
              <w:rPr>
                <w:rFonts w:ascii="Calibri" w:hAnsi="Calibri" w:cs="Calibri"/>
                <w:i/>
              </w:rPr>
              <w:t>GB-wide statistics</w:t>
            </w:r>
          </w:p>
        </w:tc>
      </w:tr>
      <w:tr w:rsidR="00323481" w:rsidRPr="00323481" w:rsidTr="00323481">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hideMark/>
          </w:tcPr>
          <w:p w:rsidR="00323481" w:rsidRPr="00323481" w:rsidRDefault="00323481" w:rsidP="00323481">
            <w:pPr>
              <w:rPr>
                <w:rFonts w:ascii="Calibri" w:hAnsi="Calibri" w:cs="Calibri"/>
                <w:color w:val="000000"/>
              </w:rPr>
            </w:pPr>
            <w:r w:rsidRPr="00323481">
              <w:rPr>
                <w:rFonts w:ascii="Calibri" w:hAnsi="Calibri" w:cs="Calibri"/>
                <w:color w:val="000000"/>
              </w:rPr>
              <w:t>Number of households:</w:t>
            </w:r>
          </w:p>
        </w:tc>
        <w:tc>
          <w:tcPr>
            <w:tcW w:w="2127" w:type="dxa"/>
            <w:tcBorders>
              <w:left w:val="nil"/>
              <w:right w:val="single" w:sz="4" w:space="0" w:color="auto"/>
            </w:tcBorders>
            <w:vAlign w:val="center"/>
          </w:tcPr>
          <w:p w:rsidR="00323481" w:rsidRPr="00323481" w:rsidRDefault="00323481" w:rsidP="0032348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2,761,000</w:t>
            </w:r>
          </w:p>
        </w:tc>
        <w:tc>
          <w:tcPr>
            <w:tcW w:w="3253" w:type="dxa"/>
            <w:tcBorders>
              <w:left w:val="single" w:sz="4" w:space="0" w:color="auto"/>
            </w:tcBorders>
            <w:vAlign w:val="center"/>
          </w:tcPr>
          <w:p w:rsidR="00323481" w:rsidRPr="00323481" w:rsidRDefault="00323481" w:rsidP="0032348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26,390,000</w:t>
            </w:r>
          </w:p>
        </w:tc>
      </w:tr>
      <w:tr w:rsidR="00323481" w:rsidRPr="00323481" w:rsidTr="00323481">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8" w:space="0" w:color="000000" w:themeColor="text1"/>
              <w:left w:val="single" w:sz="8" w:space="0" w:color="000000" w:themeColor="text1"/>
              <w:bottom w:val="single" w:sz="4" w:space="0" w:color="auto"/>
              <w:right w:val="nil"/>
            </w:tcBorders>
            <w:vAlign w:val="center"/>
            <w:hideMark/>
          </w:tcPr>
          <w:p w:rsidR="00323481" w:rsidRPr="00323481" w:rsidRDefault="00323481" w:rsidP="00323481">
            <w:pPr>
              <w:rPr>
                <w:rFonts w:ascii="Calibri" w:hAnsi="Calibri" w:cs="Calibri"/>
                <w:color w:val="000000"/>
              </w:rPr>
            </w:pPr>
            <w:r w:rsidRPr="00323481">
              <w:rPr>
                <w:rFonts w:ascii="Calibri" w:hAnsi="Calibri" w:cs="Calibri"/>
                <w:color w:val="000000"/>
              </w:rPr>
              <w:t>Average net household income (BHC)</w:t>
            </w:r>
          </w:p>
        </w:tc>
        <w:tc>
          <w:tcPr>
            <w:tcW w:w="2127" w:type="dxa"/>
            <w:tcBorders>
              <w:top w:val="single" w:sz="8" w:space="0" w:color="000000" w:themeColor="text1"/>
              <w:left w:val="nil"/>
              <w:bottom w:val="single" w:sz="8" w:space="0" w:color="000000" w:themeColor="text1"/>
              <w:right w:val="single" w:sz="4" w:space="0" w:color="auto"/>
            </w:tcBorders>
            <w:vAlign w:val="center"/>
          </w:tcPr>
          <w:p w:rsidR="00323481" w:rsidRPr="00323481" w:rsidRDefault="00323481" w:rsidP="003234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£48,000</w:t>
            </w:r>
          </w:p>
        </w:tc>
        <w:tc>
          <w:tcPr>
            <w:tcW w:w="3253"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323481" w:rsidRPr="00323481" w:rsidRDefault="00323481" w:rsidP="003234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£34,100</w:t>
            </w:r>
          </w:p>
        </w:tc>
      </w:tr>
      <w:tr w:rsidR="00323481" w:rsidRPr="00323481" w:rsidTr="00323481">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4" w:space="0" w:color="auto"/>
              <w:right w:val="nil"/>
            </w:tcBorders>
            <w:vAlign w:val="center"/>
          </w:tcPr>
          <w:p w:rsidR="00323481" w:rsidRPr="00323481" w:rsidRDefault="00323481" w:rsidP="00323481">
            <w:pPr>
              <w:rPr>
                <w:rFonts w:ascii="Calibri" w:hAnsi="Calibri" w:cs="Calibri"/>
                <w:color w:val="000000"/>
              </w:rPr>
            </w:pPr>
            <w:r w:rsidRPr="00323481">
              <w:rPr>
                <w:rFonts w:ascii="Calibri" w:hAnsi="Calibri" w:cs="Calibri"/>
                <w:color w:val="000000"/>
              </w:rPr>
              <w:t>Average net household income (AHC)</w:t>
            </w:r>
          </w:p>
        </w:tc>
        <w:tc>
          <w:tcPr>
            <w:tcW w:w="2127" w:type="dxa"/>
            <w:tcBorders>
              <w:left w:val="nil"/>
              <w:right w:val="single" w:sz="4" w:space="0" w:color="auto"/>
            </w:tcBorders>
            <w:vAlign w:val="center"/>
          </w:tcPr>
          <w:p w:rsidR="00323481" w:rsidRPr="00323481" w:rsidRDefault="00323481" w:rsidP="0032348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£40,900</w:t>
            </w:r>
          </w:p>
        </w:tc>
        <w:tc>
          <w:tcPr>
            <w:tcW w:w="3253" w:type="dxa"/>
            <w:tcBorders>
              <w:left w:val="single" w:sz="4" w:space="0" w:color="auto"/>
            </w:tcBorders>
            <w:vAlign w:val="center"/>
          </w:tcPr>
          <w:p w:rsidR="00323481" w:rsidRPr="00323481" w:rsidRDefault="00323481" w:rsidP="0032348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£29,400</w:t>
            </w:r>
          </w:p>
        </w:tc>
      </w:tr>
      <w:tr w:rsidR="00323481" w:rsidRPr="00323481" w:rsidTr="00323481">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8" w:space="0" w:color="000000" w:themeColor="text1"/>
              <w:right w:val="nil"/>
            </w:tcBorders>
            <w:vAlign w:val="center"/>
          </w:tcPr>
          <w:p w:rsidR="00323481" w:rsidRPr="00323481" w:rsidRDefault="00323481" w:rsidP="00323481">
            <w:pPr>
              <w:rPr>
                <w:rFonts w:ascii="Calibri" w:hAnsi="Calibri" w:cs="Calibri"/>
                <w:color w:val="000000"/>
              </w:rPr>
            </w:pPr>
            <w:r w:rsidRPr="00323481">
              <w:rPr>
                <w:rFonts w:ascii="Calibri" w:hAnsi="Calibri" w:cs="Calibri"/>
                <w:color w:val="000000"/>
              </w:rPr>
              <w:t>Average electricity consumption (kWh)</w:t>
            </w:r>
          </w:p>
        </w:tc>
        <w:tc>
          <w:tcPr>
            <w:tcW w:w="2127" w:type="dxa"/>
            <w:tcBorders>
              <w:left w:val="nil"/>
              <w:right w:val="single" w:sz="4" w:space="0" w:color="auto"/>
            </w:tcBorders>
            <w:vAlign w:val="center"/>
          </w:tcPr>
          <w:p w:rsidR="00323481" w:rsidRPr="00323481" w:rsidRDefault="00323481" w:rsidP="003234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3,250</w:t>
            </w:r>
          </w:p>
        </w:tc>
        <w:tc>
          <w:tcPr>
            <w:tcW w:w="3253" w:type="dxa"/>
            <w:tcBorders>
              <w:left w:val="single" w:sz="4" w:space="0" w:color="auto"/>
            </w:tcBorders>
            <w:vAlign w:val="center"/>
          </w:tcPr>
          <w:p w:rsidR="00323481" w:rsidRPr="00323481" w:rsidRDefault="00323481" w:rsidP="0032348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3,980</w:t>
            </w:r>
          </w:p>
        </w:tc>
      </w:tr>
      <w:tr w:rsidR="00323481" w:rsidRPr="00323481" w:rsidTr="00323481">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tcPr>
          <w:p w:rsidR="00323481" w:rsidRPr="00323481" w:rsidRDefault="00323481" w:rsidP="00323481">
            <w:pPr>
              <w:rPr>
                <w:rFonts w:ascii="Calibri" w:hAnsi="Calibri" w:cs="Calibri"/>
                <w:color w:val="000000"/>
              </w:rPr>
            </w:pPr>
            <w:r w:rsidRPr="00323481">
              <w:rPr>
                <w:rFonts w:ascii="Calibri" w:hAnsi="Calibri" w:cs="Calibri"/>
                <w:color w:val="000000"/>
              </w:rPr>
              <w:t xml:space="preserve">Average </w:t>
            </w:r>
            <w:r w:rsidR="00F60552">
              <w:rPr>
                <w:rFonts w:ascii="Calibri" w:hAnsi="Calibri" w:cs="Calibri"/>
                <w:color w:val="000000"/>
              </w:rPr>
              <w:t>mains gas</w:t>
            </w:r>
            <w:r w:rsidRPr="00323481">
              <w:rPr>
                <w:rFonts w:ascii="Calibri" w:hAnsi="Calibri" w:cs="Calibri"/>
                <w:color w:val="000000"/>
              </w:rPr>
              <w:t xml:space="preserve"> consumption (kWh)</w:t>
            </w:r>
          </w:p>
        </w:tc>
        <w:tc>
          <w:tcPr>
            <w:tcW w:w="2127" w:type="dxa"/>
            <w:tcBorders>
              <w:left w:val="nil"/>
              <w:right w:val="single" w:sz="4" w:space="0" w:color="auto"/>
            </w:tcBorders>
            <w:vAlign w:val="center"/>
          </w:tcPr>
          <w:p w:rsidR="00323481" w:rsidRPr="00323481" w:rsidRDefault="00323481" w:rsidP="0032348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9,650</w:t>
            </w:r>
          </w:p>
        </w:tc>
        <w:tc>
          <w:tcPr>
            <w:tcW w:w="3253" w:type="dxa"/>
            <w:tcBorders>
              <w:left w:val="single" w:sz="4" w:space="0" w:color="auto"/>
            </w:tcBorders>
            <w:vAlign w:val="center"/>
          </w:tcPr>
          <w:p w:rsidR="00323481" w:rsidRPr="00323481" w:rsidRDefault="00323481" w:rsidP="0032348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13,630</w:t>
            </w:r>
          </w:p>
        </w:tc>
      </w:tr>
    </w:tbl>
    <w:p w:rsidR="00921686" w:rsidRDefault="00921686" w:rsidP="00921686"/>
    <w:p w:rsidR="008E1002" w:rsidRDefault="008E1002" w:rsidP="00921686">
      <w:r w:rsidRPr="008E1002">
        <w:rPr>
          <w:b/>
        </w:rPr>
        <w:t>Key words:</w:t>
      </w:r>
      <w:r>
        <w:t xml:space="preserve"> </w:t>
      </w:r>
      <w:r w:rsidRPr="008E1002">
        <w:t>High incomes, owner occupied, working age families, full time employment, low consumption, regular switchers.</w:t>
      </w:r>
    </w:p>
    <w:p w:rsidR="008E1002" w:rsidRDefault="008E1002" w:rsidP="00921686"/>
    <w:p w:rsidR="003F11C6" w:rsidRDefault="003F11C6" w:rsidP="003F11C6">
      <w:pPr>
        <w:pStyle w:val="Heading2"/>
        <w:ind w:left="576" w:hanging="576"/>
      </w:pPr>
      <w:r>
        <w:t>Summary Description</w:t>
      </w:r>
      <w:bookmarkEnd w:id="19"/>
    </w:p>
    <w:p w:rsidR="004113EB" w:rsidRDefault="003F11C6" w:rsidP="003F11C6">
      <w:pPr>
        <w:rPr>
          <w:lang w:eastAsia="en-GB"/>
        </w:rPr>
      </w:pPr>
      <w:r>
        <w:rPr>
          <w:lang w:eastAsia="en-GB"/>
        </w:rPr>
        <w:t>These are w</w:t>
      </w:r>
      <w:r w:rsidRPr="002D2CA4">
        <w:rPr>
          <w:lang w:eastAsia="en-GB"/>
        </w:rPr>
        <w:t xml:space="preserve">orking age families in full time employed households on higher than average salaries, owning </w:t>
      </w:r>
      <w:r>
        <w:rPr>
          <w:lang w:eastAsia="en-GB"/>
        </w:rPr>
        <w:t xml:space="preserve">their own homes. </w:t>
      </w:r>
      <w:r w:rsidR="004113EB">
        <w:rPr>
          <w:lang w:eastAsia="en-GB"/>
        </w:rPr>
        <w:t>Typically they liv</w:t>
      </w:r>
      <w:r w:rsidR="00DE5A18">
        <w:rPr>
          <w:lang w:eastAsia="en-GB"/>
        </w:rPr>
        <w:t>e</w:t>
      </w:r>
      <w:r w:rsidR="004113EB">
        <w:rPr>
          <w:lang w:eastAsia="en-GB"/>
        </w:rPr>
        <w:t xml:space="preserve"> in 3 bedroom terraces, semi-detached or detached houses heated with mains gas in predominantly urban areas. Most households are families with children </w:t>
      </w:r>
      <w:r w:rsidR="00FB475B">
        <w:rPr>
          <w:lang w:eastAsia="en-GB"/>
        </w:rPr>
        <w:t>where</w:t>
      </w:r>
      <w:r w:rsidR="004113EB">
        <w:rPr>
          <w:lang w:eastAsia="en-GB"/>
        </w:rPr>
        <w:t xml:space="preserve"> </w:t>
      </w:r>
      <w:r w:rsidR="00FB475B">
        <w:rPr>
          <w:lang w:eastAsia="en-GB"/>
        </w:rPr>
        <w:t xml:space="preserve">the </w:t>
      </w:r>
      <w:r w:rsidR="004113EB">
        <w:rPr>
          <w:lang w:eastAsia="en-GB"/>
        </w:rPr>
        <w:t xml:space="preserve">adults </w:t>
      </w:r>
      <w:r w:rsidR="00FB475B">
        <w:rPr>
          <w:lang w:eastAsia="en-GB"/>
        </w:rPr>
        <w:t xml:space="preserve">in the households are </w:t>
      </w:r>
      <w:r w:rsidR="004113EB">
        <w:rPr>
          <w:lang w:eastAsia="en-GB"/>
        </w:rPr>
        <w:t>in full time employment</w:t>
      </w:r>
      <w:r w:rsidR="004523A1">
        <w:rPr>
          <w:lang w:eastAsia="en-GB"/>
        </w:rPr>
        <w:t>, and nearly all are aged between 25 and 54.</w:t>
      </w:r>
      <w:r w:rsidR="00635A15">
        <w:rPr>
          <w:lang w:eastAsia="en-GB"/>
        </w:rPr>
        <w:t xml:space="preserve"> Many have only recently bought their homes, with approximately 60% having lived in their (current) homes for less than 5 years.</w:t>
      </w:r>
    </w:p>
    <w:p w:rsidR="004113EB" w:rsidRDefault="003F11C6" w:rsidP="003F11C6">
      <w:pPr>
        <w:rPr>
          <w:lang w:eastAsia="en-GB"/>
        </w:rPr>
      </w:pPr>
      <w:r>
        <w:rPr>
          <w:lang w:eastAsia="en-GB"/>
        </w:rPr>
        <w:t xml:space="preserve">These households all have access to the internet at home, with a high proportion being able to gain access via a smart phone. </w:t>
      </w:r>
      <w:r w:rsidR="00E15E53">
        <w:rPr>
          <w:lang w:eastAsia="en-GB"/>
        </w:rPr>
        <w:t xml:space="preserve">They are the most educated archetype, with nearly half having a degree qualification or higher. </w:t>
      </w:r>
      <w:r>
        <w:rPr>
          <w:lang w:eastAsia="en-GB"/>
        </w:rPr>
        <w:t xml:space="preserve">They </w:t>
      </w:r>
      <w:r w:rsidR="00A43EB6">
        <w:rPr>
          <w:lang w:eastAsia="en-GB"/>
        </w:rPr>
        <w:t xml:space="preserve">have a very high level of </w:t>
      </w:r>
      <w:r>
        <w:rPr>
          <w:lang w:eastAsia="en-GB"/>
        </w:rPr>
        <w:t>engagement with the energy market (</w:t>
      </w:r>
      <w:r w:rsidR="00A43EB6">
        <w:rPr>
          <w:lang w:eastAsia="en-GB"/>
        </w:rPr>
        <w:t xml:space="preserve">with </w:t>
      </w:r>
      <w:r>
        <w:rPr>
          <w:lang w:eastAsia="en-GB"/>
        </w:rPr>
        <w:t>9</w:t>
      </w:r>
      <w:r w:rsidR="004113EB">
        <w:rPr>
          <w:lang w:eastAsia="en-GB"/>
        </w:rPr>
        <w:t>4</w:t>
      </w:r>
      <w:r>
        <w:rPr>
          <w:lang w:eastAsia="en-GB"/>
        </w:rPr>
        <w:t>% estimated to have engaged in the last 12 months). None are on disability benefits</w:t>
      </w:r>
      <w:r w:rsidR="004113EB">
        <w:rPr>
          <w:lang w:eastAsia="en-GB"/>
        </w:rPr>
        <w:t xml:space="preserve">, </w:t>
      </w:r>
      <w:r>
        <w:rPr>
          <w:lang w:eastAsia="en-GB"/>
        </w:rPr>
        <w:t xml:space="preserve">only a very low percentage are likely to have been in arrears on their gas or electricity bills. </w:t>
      </w:r>
    </w:p>
    <w:p w:rsidR="003F11C6" w:rsidRPr="00B86083" w:rsidRDefault="004113EB" w:rsidP="003F11C6">
      <w:pPr>
        <w:rPr>
          <w:lang w:eastAsia="en-GB"/>
        </w:rPr>
      </w:pPr>
      <w:r>
        <w:rPr>
          <w:lang w:eastAsia="en-GB"/>
        </w:rPr>
        <w:t>These households also have significantly lower gas consumption than other mains gas heated archetypes, and slightly lower electricity consumption than the GB average</w:t>
      </w:r>
      <w:r w:rsidR="00F97D59">
        <w:rPr>
          <w:lang w:eastAsia="en-GB"/>
        </w:rPr>
        <w:t>, likely a result of living in more efficient dwellings</w:t>
      </w:r>
      <w:r>
        <w:rPr>
          <w:lang w:eastAsia="en-GB"/>
        </w:rPr>
        <w:t xml:space="preserve">. The </w:t>
      </w:r>
      <w:r w:rsidR="00F97D59">
        <w:rPr>
          <w:lang w:eastAsia="en-GB"/>
        </w:rPr>
        <w:t>characteristics of</w:t>
      </w:r>
      <w:r>
        <w:rPr>
          <w:lang w:eastAsia="en-GB"/>
        </w:rPr>
        <w:t xml:space="preserve"> this archetype – presence of children, full time employment, </w:t>
      </w:r>
      <w:r w:rsidR="00DE5A18">
        <w:rPr>
          <w:lang w:eastAsia="en-GB"/>
        </w:rPr>
        <w:t>and higher</w:t>
      </w:r>
      <w:r>
        <w:rPr>
          <w:lang w:eastAsia="en-GB"/>
        </w:rPr>
        <w:t xml:space="preserve"> incomes – suggest that these households are</w:t>
      </w:r>
      <w:r w:rsidR="00B67808">
        <w:rPr>
          <w:lang w:eastAsia="en-GB"/>
        </w:rPr>
        <w:t xml:space="preserve"> likely to have a more ‘peaky’ energy consumption profile that other households, however the low overall annual energy consumption of this group mean</w:t>
      </w:r>
      <w:r w:rsidR="00DE5A18">
        <w:rPr>
          <w:lang w:eastAsia="en-GB"/>
        </w:rPr>
        <w:t>s</w:t>
      </w:r>
      <w:r w:rsidR="00B67808">
        <w:rPr>
          <w:lang w:eastAsia="en-GB"/>
        </w:rPr>
        <w:t xml:space="preserve"> that this peak is likely to be significantly smaller in magnitude than other households.</w:t>
      </w:r>
    </w:p>
    <w:p w:rsidR="00921686" w:rsidRDefault="00B67808" w:rsidP="003F11C6">
      <w:r>
        <w:t>Archetype A1 has</w:t>
      </w:r>
      <w:r w:rsidR="003F11C6">
        <w:t xml:space="preserve"> a favourable attitude to new technology with almost half stating a desire to buy new products when they appear on the market. </w:t>
      </w:r>
      <w:r w:rsidR="00690266">
        <w:t>Nearly all (95%) pay their utility bills via Direct Debit.</w:t>
      </w:r>
    </w:p>
    <w:p w:rsidR="00921686" w:rsidRDefault="00921686">
      <w:r>
        <w:br w:type="page"/>
      </w:r>
    </w:p>
    <w:p w:rsidR="00B1030F" w:rsidRDefault="00B1030F" w:rsidP="00B1030F">
      <w:pPr>
        <w:pStyle w:val="Heading2"/>
      </w:pPr>
      <w:r>
        <w:lastRenderedPageBreak/>
        <w:t>Summary profile</w:t>
      </w:r>
    </w:p>
    <w:tbl>
      <w:tblPr>
        <w:tblStyle w:val="LightList"/>
        <w:tblW w:w="9606" w:type="dxa"/>
        <w:tblInd w:w="0" w:type="dxa"/>
        <w:tblCellMar>
          <w:top w:w="34" w:type="dxa"/>
          <w:bottom w:w="34" w:type="dxa"/>
        </w:tblCellMar>
        <w:tblLook w:val="04A0" w:firstRow="1" w:lastRow="0" w:firstColumn="1" w:lastColumn="0" w:noHBand="0" w:noVBand="1"/>
      </w:tblPr>
      <w:tblGrid>
        <w:gridCol w:w="3510"/>
        <w:gridCol w:w="3402"/>
        <w:gridCol w:w="2694"/>
      </w:tblGrid>
      <w:tr w:rsidR="003F11C6" w:rsidRPr="00C74A7E" w:rsidTr="00D42540">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606" w:type="dxa"/>
            <w:gridSpan w:val="3"/>
            <w:tcBorders>
              <w:top w:val="single" w:sz="8" w:space="0" w:color="000000" w:themeColor="text1"/>
              <w:left w:val="single" w:sz="8" w:space="0" w:color="000000" w:themeColor="text1"/>
              <w:bottom w:val="nil"/>
              <w:right w:val="single" w:sz="8" w:space="0" w:color="000000" w:themeColor="text1"/>
            </w:tcBorders>
            <w:shd w:val="clear" w:color="auto" w:fill="1B9E77"/>
            <w:hideMark/>
          </w:tcPr>
          <w:p w:rsidR="003F11C6" w:rsidRPr="00C74A7E" w:rsidRDefault="003F11C6" w:rsidP="008663B7">
            <w:pPr>
              <w:jc w:val="center"/>
              <w:rPr>
                <w:rFonts w:ascii="Calibri" w:hAnsi="Calibri" w:cs="Calibri"/>
                <w:color w:val="000000"/>
              </w:rPr>
            </w:pPr>
            <w:r w:rsidRPr="00C74A7E">
              <w:rPr>
                <w:rFonts w:ascii="Calibri" w:hAnsi="Calibri" w:cs="Calibri"/>
                <w:color w:val="F2F2F2" w:themeColor="background1" w:themeShade="F2"/>
              </w:rPr>
              <w:t xml:space="preserve">Archetype </w:t>
            </w:r>
            <w:r w:rsidR="0038299F" w:rsidRPr="00C74A7E">
              <w:rPr>
                <w:rFonts w:ascii="Calibri" w:hAnsi="Calibri" w:cs="Calibri"/>
                <w:color w:val="F2F2F2" w:themeColor="background1" w:themeShade="F2"/>
              </w:rPr>
              <w:t>A1</w:t>
            </w:r>
            <w:r w:rsidRPr="00C74A7E">
              <w:rPr>
                <w:rFonts w:ascii="Calibri" w:hAnsi="Calibri" w:cs="Calibri"/>
                <w:color w:val="F2F2F2" w:themeColor="background1" w:themeShade="F2"/>
              </w:rPr>
              <w:t>: Profile</w:t>
            </w:r>
          </w:p>
        </w:tc>
      </w:tr>
      <w:tr w:rsidR="00C74A7E" w:rsidRPr="00C74A7E" w:rsidTr="006C3B7F">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shd w:val="clear" w:color="auto" w:fill="D9D9D9" w:themeFill="background1" w:themeFillShade="D9"/>
            <w:vAlign w:val="center"/>
          </w:tcPr>
          <w:p w:rsidR="00C74A7E" w:rsidRPr="00C74A7E" w:rsidRDefault="00C74A7E" w:rsidP="008663B7">
            <w:pPr>
              <w:rPr>
                <w:rFonts w:ascii="Calibri" w:hAnsi="Calibri" w:cs="Calibri"/>
                <w:color w:val="000000"/>
              </w:rPr>
            </w:pPr>
          </w:p>
        </w:tc>
        <w:tc>
          <w:tcPr>
            <w:tcW w:w="3402" w:type="dxa"/>
            <w:tcBorders>
              <w:left w:val="nil"/>
              <w:right w:val="single" w:sz="4" w:space="0" w:color="auto"/>
            </w:tcBorders>
            <w:shd w:val="clear" w:color="auto" w:fill="D9D9D9" w:themeFill="background1" w:themeFillShade="D9"/>
            <w:vAlign w:val="center"/>
          </w:tcPr>
          <w:p w:rsidR="00C74A7E" w:rsidRPr="00C74A7E" w:rsidRDefault="00C74A7E" w:rsidP="00C74A7E">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Archetype</w:t>
            </w:r>
          </w:p>
        </w:tc>
        <w:tc>
          <w:tcPr>
            <w:tcW w:w="2694" w:type="dxa"/>
            <w:tcBorders>
              <w:left w:val="single" w:sz="4" w:space="0" w:color="auto"/>
            </w:tcBorders>
            <w:shd w:val="clear" w:color="auto" w:fill="D9D9D9" w:themeFill="background1" w:themeFillShade="D9"/>
            <w:vAlign w:val="center"/>
          </w:tcPr>
          <w:p w:rsidR="00C74A7E" w:rsidRPr="00C74A7E" w:rsidRDefault="00C74A7E" w:rsidP="00C74A7E">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GB profile</w:t>
            </w:r>
          </w:p>
        </w:tc>
      </w:tr>
      <w:tr w:rsidR="00C74A7E" w:rsidRPr="00C74A7E" w:rsidTr="006C3B7F">
        <w:trPr>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C74A7E" w:rsidRPr="00C74A7E" w:rsidRDefault="00C74A7E" w:rsidP="00CB0373">
            <w:pPr>
              <w:rPr>
                <w:rFonts w:ascii="Calibri" w:hAnsi="Calibri" w:cs="Calibri"/>
                <w:color w:val="000000"/>
              </w:rPr>
            </w:pPr>
            <w:r w:rsidRPr="00C74A7E">
              <w:rPr>
                <w:rFonts w:ascii="Calibri" w:hAnsi="Calibri" w:cs="Calibri"/>
                <w:color w:val="000000"/>
              </w:rPr>
              <w:t>Age profile</w:t>
            </w:r>
          </w:p>
          <w:p w:rsidR="00C74A7E" w:rsidRPr="00C74A7E" w:rsidRDefault="00C74A7E" w:rsidP="00CB0373">
            <w:pPr>
              <w:rPr>
                <w:rFonts w:ascii="Calibri" w:hAnsi="Calibri" w:cs="Calibri"/>
                <w:color w:val="000000"/>
              </w:rPr>
            </w:pPr>
            <w:r w:rsidRPr="00C74A7E">
              <w:rPr>
                <w:rFonts w:ascii="Calibri" w:hAnsi="Calibri" w:cs="Calibri"/>
                <w:color w:val="000000"/>
              </w:rPr>
              <w:t>(head of household)</w:t>
            </w:r>
          </w:p>
        </w:tc>
        <w:tc>
          <w:tcPr>
            <w:tcW w:w="3402" w:type="dxa"/>
            <w:tcBorders>
              <w:top w:val="single" w:sz="8" w:space="0" w:color="000000" w:themeColor="text1"/>
              <w:left w:val="nil"/>
              <w:bottom w:val="single" w:sz="8" w:space="0" w:color="000000" w:themeColor="text1"/>
              <w:right w:val="single" w:sz="4" w:space="0" w:color="auto"/>
            </w:tcBorders>
            <w:vAlign w:val="center"/>
          </w:tcPr>
          <w:p w:rsidR="00FF46C0" w:rsidRPr="00FF46C0"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25-34: 30%</w:t>
            </w:r>
          </w:p>
          <w:p w:rsidR="00FF46C0" w:rsidRPr="00FF46C0"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35-44: 36%</w:t>
            </w:r>
          </w:p>
          <w:p w:rsidR="00C74A7E" w:rsidRPr="00C74A7E"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45-54: 26%</w:t>
            </w:r>
          </w:p>
        </w:tc>
        <w:tc>
          <w:tcPr>
            <w:tcW w:w="2694" w:type="dxa"/>
            <w:tcBorders>
              <w:left w:val="single" w:sz="4" w:space="0" w:color="auto"/>
            </w:tcBorders>
            <w:vAlign w:val="center"/>
          </w:tcPr>
          <w:p w:rsidR="00BE2D6E" w:rsidRPr="00BE2D6E" w:rsidRDefault="00BE2D6E" w:rsidP="00BE2D6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16-24: 3%</w:t>
            </w:r>
          </w:p>
          <w:p w:rsidR="00BE2D6E" w:rsidRPr="00BE2D6E" w:rsidRDefault="00BE2D6E" w:rsidP="00BE2D6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25-34: 14%</w:t>
            </w:r>
          </w:p>
          <w:p w:rsidR="00BE2D6E" w:rsidRPr="00BE2D6E" w:rsidRDefault="00BE2D6E" w:rsidP="00BE2D6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35-44: 17%</w:t>
            </w:r>
          </w:p>
          <w:p w:rsidR="00BE2D6E" w:rsidRPr="00BE2D6E" w:rsidRDefault="00BE2D6E" w:rsidP="00BE2D6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45-54: 20%</w:t>
            </w:r>
          </w:p>
          <w:p w:rsidR="00BE2D6E" w:rsidRPr="00BE2D6E" w:rsidRDefault="00BE2D6E" w:rsidP="00BE2D6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55-64: 17%</w:t>
            </w:r>
          </w:p>
          <w:p w:rsidR="00BE2D6E" w:rsidRPr="00BE2D6E" w:rsidRDefault="00BE2D6E" w:rsidP="00BE2D6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65-74: 15%</w:t>
            </w:r>
          </w:p>
          <w:p w:rsidR="00C74A7E" w:rsidRPr="00C74A7E" w:rsidRDefault="00BE2D6E" w:rsidP="006C3B7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 xml:space="preserve">75+: </w:t>
            </w:r>
            <w:r w:rsidR="006C3B7F">
              <w:rPr>
                <w:rFonts w:ascii="Calibri" w:hAnsi="Calibri" w:cs="Calibri"/>
                <w:color w:val="000000"/>
              </w:rPr>
              <w:t xml:space="preserve">    </w:t>
            </w:r>
            <w:r w:rsidRPr="00BE2D6E">
              <w:rPr>
                <w:rFonts w:ascii="Calibri" w:hAnsi="Calibri" w:cs="Calibri"/>
                <w:color w:val="000000"/>
              </w:rPr>
              <w:t>14%</w:t>
            </w:r>
          </w:p>
        </w:tc>
      </w:tr>
      <w:tr w:rsidR="00C74A7E" w:rsidRPr="00C74A7E" w:rsidTr="006C3B7F">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C74A7E" w:rsidRPr="00C74A7E" w:rsidRDefault="00C74A7E" w:rsidP="00CB0373">
            <w:pPr>
              <w:rPr>
                <w:rFonts w:ascii="Calibri" w:hAnsi="Calibri" w:cs="Calibri"/>
                <w:color w:val="000000"/>
              </w:rPr>
            </w:pPr>
            <w:r w:rsidRPr="00C74A7E">
              <w:rPr>
                <w:rFonts w:ascii="Calibri" w:hAnsi="Calibri" w:cs="Calibri"/>
                <w:color w:val="000000"/>
              </w:rPr>
              <w:t>Main tenure(s)</w:t>
            </w:r>
          </w:p>
        </w:tc>
        <w:tc>
          <w:tcPr>
            <w:tcW w:w="3402" w:type="dxa"/>
            <w:tcBorders>
              <w:left w:val="nil"/>
              <w:right w:val="single" w:sz="4" w:space="0" w:color="auto"/>
            </w:tcBorders>
            <w:vAlign w:val="center"/>
          </w:tcPr>
          <w:p w:rsidR="00C74A7E" w:rsidRPr="00C74A7E" w:rsidRDefault="00FF46C0"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F46C0">
              <w:rPr>
                <w:rFonts w:ascii="Calibri" w:hAnsi="Calibri" w:cs="Calibri"/>
                <w:color w:val="000000"/>
              </w:rPr>
              <w:t>Owner occupied: 100%</w:t>
            </w:r>
          </w:p>
        </w:tc>
        <w:tc>
          <w:tcPr>
            <w:tcW w:w="2694" w:type="dxa"/>
            <w:tcBorders>
              <w:left w:val="single" w:sz="4" w:space="0" w:color="auto"/>
            </w:tcBorders>
            <w:vAlign w:val="center"/>
          </w:tcPr>
          <w:p w:rsidR="00BE2D6E" w:rsidRPr="00BE2D6E" w:rsidRDefault="00BE2D6E" w:rsidP="00BE2D6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Housing association: 8%</w:t>
            </w:r>
          </w:p>
          <w:p w:rsidR="00BE2D6E" w:rsidRPr="00BE2D6E" w:rsidRDefault="00BE2D6E" w:rsidP="00BE2D6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Local authority: 8%</w:t>
            </w:r>
          </w:p>
          <w:p w:rsidR="00BE2D6E" w:rsidRPr="00BE2D6E" w:rsidRDefault="00BE2D6E" w:rsidP="00BE2D6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Owner occupied: 65%</w:t>
            </w:r>
          </w:p>
          <w:p w:rsidR="00C74A7E" w:rsidRPr="00C74A7E" w:rsidRDefault="00BE2D6E" w:rsidP="00BE2D6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Private rented: 18%</w:t>
            </w:r>
          </w:p>
        </w:tc>
      </w:tr>
      <w:tr w:rsidR="00C74A7E" w:rsidRPr="00C74A7E" w:rsidTr="006C3B7F">
        <w:trPr>
          <w:trHeight w:val="553"/>
        </w:trPr>
        <w:tc>
          <w:tcPr>
            <w:cnfStyle w:val="001000000000" w:firstRow="0" w:lastRow="0" w:firstColumn="1" w:lastColumn="0" w:oddVBand="0" w:evenVBand="0" w:oddHBand="0" w:evenHBand="0" w:firstRowFirstColumn="0" w:firstRowLastColumn="0" w:lastRowFirstColumn="0" w:lastRowLastColumn="0"/>
            <w:tcW w:w="3510" w:type="dxa"/>
            <w:tcBorders>
              <w:top w:val="nil"/>
              <w:left w:val="single" w:sz="8" w:space="0" w:color="000000" w:themeColor="text1"/>
              <w:bottom w:val="single" w:sz="4" w:space="0" w:color="auto"/>
              <w:right w:val="nil"/>
            </w:tcBorders>
            <w:vAlign w:val="center"/>
            <w:hideMark/>
          </w:tcPr>
          <w:p w:rsidR="00C74A7E" w:rsidRPr="00C74A7E" w:rsidRDefault="00C74A7E" w:rsidP="008663B7">
            <w:pPr>
              <w:rPr>
                <w:rFonts w:ascii="Calibri" w:hAnsi="Calibri" w:cs="Calibri"/>
                <w:color w:val="000000"/>
              </w:rPr>
            </w:pPr>
            <w:r w:rsidRPr="00C74A7E">
              <w:rPr>
                <w:rFonts w:ascii="Calibri" w:hAnsi="Calibri" w:cs="Calibri"/>
                <w:color w:val="000000"/>
              </w:rPr>
              <w:t>Household composition</w:t>
            </w:r>
          </w:p>
        </w:tc>
        <w:tc>
          <w:tcPr>
            <w:tcW w:w="3402" w:type="dxa"/>
            <w:tcBorders>
              <w:top w:val="nil"/>
              <w:left w:val="nil"/>
              <w:bottom w:val="single" w:sz="4" w:space="0" w:color="auto"/>
              <w:right w:val="single" w:sz="8" w:space="0" w:color="000000" w:themeColor="text1"/>
            </w:tcBorders>
            <w:vAlign w:val="center"/>
          </w:tcPr>
          <w:p w:rsidR="00FF46C0" w:rsidRPr="00FF46C0"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Couple: 29%</w:t>
            </w:r>
          </w:p>
          <w:p w:rsidR="00C74A7E" w:rsidRPr="00C74A7E"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Couple with children: 46%</w:t>
            </w:r>
          </w:p>
        </w:tc>
        <w:tc>
          <w:tcPr>
            <w:tcW w:w="2694" w:type="dxa"/>
            <w:tcBorders>
              <w:top w:val="nil"/>
              <w:left w:val="nil"/>
              <w:bottom w:val="single" w:sz="4" w:space="0" w:color="auto"/>
              <w:right w:val="single" w:sz="8" w:space="0" w:color="000000" w:themeColor="text1"/>
            </w:tcBorders>
            <w:vAlign w:val="center"/>
          </w:tcPr>
          <w:p w:rsidR="006C3B7F" w:rsidRPr="006C3B7F" w:rsidRDefault="006C3B7F" w:rsidP="006C3B7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34%</w:t>
            </w:r>
          </w:p>
          <w:p w:rsidR="006C3B7F" w:rsidRPr="006C3B7F" w:rsidRDefault="006C3B7F" w:rsidP="006C3B7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with children: 20%</w:t>
            </w:r>
          </w:p>
          <w:p w:rsidR="006C3B7F" w:rsidRPr="006C3B7F" w:rsidRDefault="006C3B7F" w:rsidP="006C3B7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Single adult: 28%</w:t>
            </w:r>
          </w:p>
          <w:p w:rsidR="00C74A7E" w:rsidRDefault="00810DE6" w:rsidP="006C3B7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Single </w:t>
            </w:r>
            <w:r w:rsidR="006C3B7F" w:rsidRPr="006C3B7F">
              <w:rPr>
                <w:rFonts w:ascii="Calibri" w:hAnsi="Calibri" w:cs="Calibri"/>
                <w:color w:val="000000"/>
              </w:rPr>
              <w:t>parent: 5%</w:t>
            </w:r>
          </w:p>
          <w:p w:rsidR="006C3B7F" w:rsidRPr="00C74A7E" w:rsidRDefault="006C3B7F" w:rsidP="006C3B7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Other: 11%</w:t>
            </w:r>
          </w:p>
        </w:tc>
      </w:tr>
      <w:tr w:rsidR="006C3B7F"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nil"/>
            </w:tcBorders>
            <w:vAlign w:val="center"/>
          </w:tcPr>
          <w:p w:rsidR="006C3B7F" w:rsidRPr="00C74A7E" w:rsidRDefault="006C3B7F" w:rsidP="008663B7">
            <w:pPr>
              <w:rPr>
                <w:rFonts w:ascii="Calibri" w:hAnsi="Calibri" w:cs="Calibri"/>
                <w:color w:val="000000"/>
              </w:rPr>
            </w:pPr>
            <w:r>
              <w:rPr>
                <w:rFonts w:ascii="Calibri" w:hAnsi="Calibri" w:cs="Calibri"/>
                <w:color w:val="000000"/>
              </w:rPr>
              <w:t>Households with children</w:t>
            </w:r>
          </w:p>
        </w:tc>
        <w:tc>
          <w:tcPr>
            <w:tcW w:w="3402" w:type="dxa"/>
            <w:tcBorders>
              <w:top w:val="single" w:sz="4" w:space="0" w:color="auto"/>
              <w:left w:val="nil"/>
              <w:bottom w:val="single" w:sz="4" w:space="0" w:color="auto"/>
              <w:right w:val="single" w:sz="8" w:space="0" w:color="000000" w:themeColor="text1"/>
            </w:tcBorders>
            <w:vAlign w:val="center"/>
          </w:tcPr>
          <w:p w:rsidR="006C3B7F" w:rsidRPr="00C74A7E" w:rsidRDefault="00FF46C0" w:rsidP="008663B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54%</w:t>
            </w:r>
          </w:p>
        </w:tc>
        <w:tc>
          <w:tcPr>
            <w:tcW w:w="2694" w:type="dxa"/>
            <w:tcBorders>
              <w:top w:val="single" w:sz="4" w:space="0" w:color="auto"/>
              <w:left w:val="nil"/>
              <w:bottom w:val="single" w:sz="4" w:space="0" w:color="auto"/>
              <w:right w:val="single" w:sz="4" w:space="0" w:color="auto"/>
            </w:tcBorders>
            <w:vAlign w:val="center"/>
          </w:tcPr>
          <w:p w:rsidR="006C3B7F" w:rsidRPr="00C74A7E" w:rsidRDefault="006C3B7F" w:rsidP="006C3B7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C74A7E"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hideMark/>
          </w:tcPr>
          <w:p w:rsidR="00C74A7E" w:rsidRPr="00C74A7E" w:rsidRDefault="00C74A7E" w:rsidP="008663B7">
            <w:pPr>
              <w:rPr>
                <w:rFonts w:ascii="Calibri" w:hAnsi="Calibri" w:cs="Calibri"/>
                <w:color w:val="000000"/>
              </w:rPr>
            </w:pPr>
            <w:r w:rsidRPr="00C74A7E">
              <w:rPr>
                <w:rFonts w:ascii="Calibri" w:hAnsi="Calibri" w:cs="Calibri"/>
                <w:color w:val="000000"/>
              </w:rPr>
              <w:t>Economic status (head of household)</w:t>
            </w:r>
          </w:p>
        </w:tc>
        <w:tc>
          <w:tcPr>
            <w:tcW w:w="3402" w:type="dxa"/>
            <w:tcBorders>
              <w:top w:val="single" w:sz="4" w:space="0" w:color="auto"/>
              <w:left w:val="nil"/>
              <w:right w:val="single" w:sz="8" w:space="0" w:color="000000" w:themeColor="text1"/>
            </w:tcBorders>
            <w:vAlign w:val="center"/>
          </w:tcPr>
          <w:p w:rsidR="00FF46C0"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Full-time employee at work: 99%</w:t>
            </w:r>
          </w:p>
          <w:p w:rsidR="00C74A7E" w:rsidRPr="00C74A7E"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Self-employed: 1%</w:t>
            </w:r>
          </w:p>
        </w:tc>
        <w:tc>
          <w:tcPr>
            <w:tcW w:w="2694" w:type="dxa"/>
            <w:tcBorders>
              <w:top w:val="single" w:sz="4" w:space="0" w:color="auto"/>
              <w:left w:val="nil"/>
              <w:right w:val="single" w:sz="8" w:space="0" w:color="000000" w:themeColor="text1"/>
            </w:tcBorders>
            <w:vAlign w:val="center"/>
          </w:tcPr>
          <w:p w:rsidR="00C74A7E" w:rsidRPr="00C74A7E" w:rsidRDefault="00C74A7E" w:rsidP="008663B7">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C74A7E"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C74A7E" w:rsidRPr="00C74A7E" w:rsidRDefault="00C74A7E" w:rsidP="008663B7">
            <w:pPr>
              <w:rPr>
                <w:rFonts w:ascii="Calibri" w:hAnsi="Calibri" w:cs="Calibri"/>
                <w:color w:val="000000"/>
              </w:rPr>
            </w:pPr>
            <w:r w:rsidRPr="00C74A7E">
              <w:rPr>
                <w:rFonts w:ascii="Calibri" w:hAnsi="Calibri" w:cs="Calibri"/>
                <w:color w:val="000000"/>
              </w:rPr>
              <w:t>Main heating fuel of dwelling</w:t>
            </w:r>
          </w:p>
        </w:tc>
        <w:tc>
          <w:tcPr>
            <w:tcW w:w="3402" w:type="dxa"/>
            <w:tcBorders>
              <w:left w:val="nil"/>
              <w:right w:val="single" w:sz="8" w:space="0" w:color="000000" w:themeColor="text1"/>
            </w:tcBorders>
            <w:vAlign w:val="center"/>
          </w:tcPr>
          <w:p w:rsidR="00C74A7E" w:rsidRPr="00C74A7E" w:rsidRDefault="00C74A7E" w:rsidP="008663B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C74A7E">
              <w:rPr>
                <w:rFonts w:ascii="Calibri" w:hAnsi="Calibri" w:cs="Calibri"/>
                <w:color w:val="000000"/>
              </w:rPr>
              <w:t>Mains gas</w:t>
            </w:r>
          </w:p>
        </w:tc>
        <w:tc>
          <w:tcPr>
            <w:tcW w:w="2694" w:type="dxa"/>
            <w:tcBorders>
              <w:left w:val="nil"/>
            </w:tcBorders>
            <w:vAlign w:val="center"/>
          </w:tcPr>
          <w:p w:rsidR="00C74A7E" w:rsidRPr="00C74A7E" w:rsidRDefault="00C74A7E" w:rsidP="008663B7">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C74A7E" w:rsidRPr="00C74A7E" w:rsidTr="006C3B7F">
        <w:trPr>
          <w:trHeight w:val="345"/>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000000" w:themeColor="text1"/>
              <w:bottom w:val="single" w:sz="8" w:space="0" w:color="000000" w:themeColor="text1"/>
              <w:right w:val="nil"/>
            </w:tcBorders>
            <w:shd w:val="clear" w:color="auto" w:fill="D9D9D9" w:themeFill="background1" w:themeFillShade="D9"/>
            <w:vAlign w:val="bottom"/>
          </w:tcPr>
          <w:p w:rsidR="00C74A7E" w:rsidRPr="00C74A7E" w:rsidRDefault="00C74A7E" w:rsidP="00C74A7E">
            <w:pPr>
              <w:jc w:val="center"/>
            </w:pPr>
          </w:p>
        </w:tc>
        <w:tc>
          <w:tcPr>
            <w:tcW w:w="3402" w:type="dxa"/>
            <w:tcBorders>
              <w:top w:val="single" w:sz="8" w:space="0" w:color="000000" w:themeColor="text1"/>
              <w:left w:val="nil"/>
              <w:bottom w:val="single" w:sz="8" w:space="0" w:color="000000" w:themeColor="text1"/>
              <w:right w:val="single" w:sz="4" w:space="0" w:color="auto"/>
            </w:tcBorders>
            <w:shd w:val="clear" w:color="auto" w:fill="D9D9D9" w:themeFill="background1" w:themeFillShade="D9"/>
            <w:vAlign w:val="bottom"/>
          </w:tcPr>
          <w:p w:rsidR="00C74A7E" w:rsidRPr="00C74A7E" w:rsidRDefault="00C74A7E" w:rsidP="00C74A7E">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Archetype</w:t>
            </w:r>
          </w:p>
        </w:tc>
        <w:tc>
          <w:tcPr>
            <w:tcW w:w="2694" w:type="dxa"/>
            <w:tcBorders>
              <w:top w:val="single" w:sz="8" w:space="0" w:color="000000" w:themeColor="text1"/>
              <w:left w:val="single" w:sz="4" w:space="0" w:color="auto"/>
              <w:bottom w:val="single" w:sz="8" w:space="0" w:color="000000" w:themeColor="text1"/>
            </w:tcBorders>
            <w:shd w:val="clear" w:color="auto" w:fill="D9D9D9" w:themeFill="background1" w:themeFillShade="D9"/>
            <w:vAlign w:val="bottom"/>
          </w:tcPr>
          <w:p w:rsidR="00C74A7E" w:rsidRPr="00C74A7E" w:rsidRDefault="00C74A7E" w:rsidP="00C74A7E">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GB average</w:t>
            </w:r>
          </w:p>
        </w:tc>
      </w:tr>
      <w:tr w:rsidR="00FF46C0"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bottom w:val="single" w:sz="4" w:space="0" w:color="auto"/>
              <w:right w:val="nil"/>
            </w:tcBorders>
            <w:vAlign w:val="center"/>
          </w:tcPr>
          <w:p w:rsidR="00FF46C0" w:rsidRPr="00C74A7E" w:rsidRDefault="00FF46C0" w:rsidP="00323481">
            <w:r w:rsidRPr="00C74A7E">
              <w:t>Internet in the home</w:t>
            </w:r>
          </w:p>
        </w:tc>
        <w:tc>
          <w:tcPr>
            <w:tcW w:w="3402" w:type="dxa"/>
            <w:tcBorders>
              <w:left w:val="nil"/>
              <w:bottom w:val="single" w:sz="4" w:space="0" w:color="auto"/>
              <w:right w:val="single" w:sz="4" w:space="0" w:color="auto"/>
            </w:tcBorders>
            <w:vAlign w:val="center"/>
          </w:tcPr>
          <w:p w:rsidR="00FF46C0" w:rsidRDefault="00FF46C0" w:rsidP="00FF46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100%</w:t>
            </w:r>
          </w:p>
        </w:tc>
        <w:tc>
          <w:tcPr>
            <w:tcW w:w="2694" w:type="dxa"/>
            <w:tcBorders>
              <w:left w:val="single" w:sz="4" w:space="0" w:color="auto"/>
              <w:bottom w:val="single" w:sz="4" w:space="0" w:color="auto"/>
            </w:tcBorders>
            <w:vAlign w:val="center"/>
          </w:tcPr>
          <w:p w:rsidR="00FF46C0" w:rsidRDefault="00FF46C0" w:rsidP="00BE2D6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88%</w:t>
            </w:r>
          </w:p>
        </w:tc>
      </w:tr>
      <w:tr w:rsidR="00FF46C0"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tcPr>
          <w:p w:rsidR="00FF46C0" w:rsidRPr="00C74A7E" w:rsidRDefault="00FF46C0" w:rsidP="00DC1FC3">
            <w:r w:rsidRPr="00C74A7E">
              <w:t>Use smart phones to access the internet</w:t>
            </w:r>
          </w:p>
        </w:tc>
        <w:tc>
          <w:tcPr>
            <w:tcW w:w="3402" w:type="dxa"/>
            <w:tcBorders>
              <w:top w:val="single" w:sz="4" w:space="0" w:color="auto"/>
              <w:left w:val="nil"/>
              <w:right w:val="single" w:sz="4" w:space="0" w:color="auto"/>
            </w:tcBorders>
            <w:vAlign w:val="center"/>
          </w:tcPr>
          <w:p w:rsidR="00FF46C0" w:rsidRDefault="00FF46C0" w:rsidP="00FF46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68%</w:t>
            </w:r>
          </w:p>
        </w:tc>
        <w:tc>
          <w:tcPr>
            <w:tcW w:w="2694" w:type="dxa"/>
            <w:tcBorders>
              <w:top w:val="single" w:sz="4" w:space="0" w:color="auto"/>
              <w:left w:val="single" w:sz="4" w:space="0" w:color="auto"/>
            </w:tcBorders>
            <w:vAlign w:val="center"/>
          </w:tcPr>
          <w:p w:rsidR="00FF46C0" w:rsidRDefault="00FF46C0" w:rsidP="00BE2D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w:t>
            </w:r>
          </w:p>
        </w:tc>
      </w:tr>
      <w:tr w:rsidR="00FF46C0"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FF46C0" w:rsidRPr="00C74A7E" w:rsidRDefault="00FF46C0" w:rsidP="00323481">
            <w:pPr>
              <w:rPr>
                <w:rFonts w:ascii="Calibri" w:hAnsi="Calibri" w:cs="Calibri"/>
                <w:color w:val="000000"/>
              </w:rPr>
            </w:pPr>
            <w:r w:rsidRPr="00C74A7E">
              <w:rPr>
                <w:rFonts w:ascii="Calibri" w:hAnsi="Calibri" w:cs="Calibri"/>
                <w:color w:val="000000"/>
              </w:rPr>
              <w:t>Any engagement with energy market in last 12mths</w:t>
            </w:r>
          </w:p>
        </w:tc>
        <w:tc>
          <w:tcPr>
            <w:tcW w:w="3402" w:type="dxa"/>
            <w:tcBorders>
              <w:left w:val="nil"/>
              <w:right w:val="single" w:sz="4" w:space="0" w:color="auto"/>
            </w:tcBorders>
            <w:vAlign w:val="center"/>
          </w:tcPr>
          <w:p w:rsidR="00FF46C0" w:rsidRDefault="00FF46C0" w:rsidP="00FF46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94%</w:t>
            </w:r>
          </w:p>
        </w:tc>
        <w:tc>
          <w:tcPr>
            <w:tcW w:w="2694" w:type="dxa"/>
            <w:tcBorders>
              <w:left w:val="single" w:sz="4" w:space="0" w:color="auto"/>
            </w:tcBorders>
            <w:vAlign w:val="center"/>
          </w:tcPr>
          <w:p w:rsidR="00FF46C0" w:rsidRDefault="00FF46C0" w:rsidP="00BE2D6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41%</w:t>
            </w:r>
          </w:p>
        </w:tc>
      </w:tr>
      <w:tr w:rsidR="00BA00DC" w:rsidRPr="00C74A7E" w:rsidTr="00BA00DC">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Have a degree qualification (or higher)</w:t>
            </w:r>
          </w:p>
        </w:tc>
        <w:tc>
          <w:tcPr>
            <w:tcW w:w="3402" w:type="dxa"/>
            <w:tcBorders>
              <w:left w:val="nil"/>
              <w:right w:val="single" w:sz="4" w:space="0" w:color="auto"/>
            </w:tcBorders>
            <w:vAlign w:val="center"/>
          </w:tcPr>
          <w:p w:rsid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w:t>
            </w:r>
          </w:p>
        </w:tc>
        <w:tc>
          <w:tcPr>
            <w:tcW w:w="2694" w:type="dxa"/>
            <w:tcBorders>
              <w:left w:val="single" w:sz="4" w:space="0" w:color="auto"/>
            </w:tcBorders>
            <w:vAlign w:val="center"/>
          </w:tcPr>
          <w:p w:rsidR="00BA00DC" w:rsidRP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26%</w:t>
            </w:r>
          </w:p>
        </w:tc>
      </w:tr>
      <w:tr w:rsidR="00BA00DC" w:rsidRPr="00C74A7E" w:rsidTr="00BA00D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Long term health conditions that affect daily activities a lot (HoH)</w:t>
            </w:r>
          </w:p>
        </w:tc>
        <w:tc>
          <w:tcPr>
            <w:tcW w:w="3402" w:type="dxa"/>
            <w:tcBorders>
              <w:left w:val="nil"/>
              <w:right w:val="single" w:sz="4" w:space="0" w:color="auto"/>
            </w:tcBorders>
            <w:vAlign w:val="center"/>
          </w:tcPr>
          <w:p w:rsid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w:t>
            </w:r>
          </w:p>
        </w:tc>
        <w:tc>
          <w:tcPr>
            <w:tcW w:w="2694" w:type="dxa"/>
            <w:tcBorders>
              <w:left w:val="single" w:sz="4" w:space="0" w:color="auto"/>
            </w:tcBorders>
            <w:vAlign w:val="center"/>
          </w:tcPr>
          <w:p w:rsidR="00BA00DC" w:rsidRP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12%</w:t>
            </w:r>
          </w:p>
        </w:tc>
      </w:tr>
      <w:tr w:rsidR="00FF46C0"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FF46C0" w:rsidRPr="00C74A7E" w:rsidRDefault="00FF46C0" w:rsidP="00323481">
            <w:pPr>
              <w:rPr>
                <w:rFonts w:ascii="Calibri" w:hAnsi="Calibri" w:cs="Calibri"/>
                <w:color w:val="000000"/>
              </w:rPr>
            </w:pPr>
            <w:r w:rsidRPr="00C74A7E">
              <w:rPr>
                <w:rFonts w:ascii="Calibri" w:hAnsi="Calibri" w:cs="Calibri"/>
                <w:color w:val="000000"/>
              </w:rPr>
              <w:t>Households on disability benefits</w:t>
            </w:r>
          </w:p>
        </w:tc>
        <w:tc>
          <w:tcPr>
            <w:tcW w:w="3402" w:type="dxa"/>
            <w:tcBorders>
              <w:left w:val="nil"/>
              <w:right w:val="single" w:sz="4" w:space="0" w:color="auto"/>
            </w:tcBorders>
            <w:vAlign w:val="center"/>
          </w:tcPr>
          <w:p w:rsidR="00FF46C0" w:rsidRDefault="00FF46C0" w:rsidP="00FF46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2694" w:type="dxa"/>
            <w:tcBorders>
              <w:left w:val="single" w:sz="4" w:space="0" w:color="auto"/>
            </w:tcBorders>
            <w:vAlign w:val="center"/>
          </w:tcPr>
          <w:p w:rsidR="00FF46C0" w:rsidRDefault="00FF46C0" w:rsidP="00BE2D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w:t>
            </w:r>
          </w:p>
        </w:tc>
      </w:tr>
      <w:tr w:rsidR="00FF46C0"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FF46C0" w:rsidRPr="00C74A7E" w:rsidRDefault="00FF46C0" w:rsidP="00312E78">
            <w:pPr>
              <w:rPr>
                <w:rFonts w:ascii="Calibri" w:hAnsi="Calibri" w:cs="Calibri"/>
                <w:color w:val="000000"/>
              </w:rPr>
            </w:pPr>
            <w:r w:rsidRPr="00C74A7E">
              <w:rPr>
                <w:rFonts w:ascii="Calibri" w:hAnsi="Calibri" w:cs="Calibri"/>
                <w:color w:val="000000"/>
              </w:rPr>
              <w:t>Households in poverty (income below 60% of national median)</w:t>
            </w:r>
          </w:p>
        </w:tc>
        <w:tc>
          <w:tcPr>
            <w:tcW w:w="3402" w:type="dxa"/>
            <w:tcBorders>
              <w:left w:val="nil"/>
              <w:right w:val="single" w:sz="4" w:space="0" w:color="auto"/>
            </w:tcBorders>
            <w:vAlign w:val="center"/>
          </w:tcPr>
          <w:p w:rsidR="00FF46C0" w:rsidRDefault="00FF46C0" w:rsidP="00FF46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w:t>
            </w:r>
          </w:p>
        </w:tc>
        <w:tc>
          <w:tcPr>
            <w:tcW w:w="2694" w:type="dxa"/>
            <w:tcBorders>
              <w:left w:val="single" w:sz="4" w:space="0" w:color="auto"/>
            </w:tcBorders>
            <w:vAlign w:val="center"/>
          </w:tcPr>
          <w:p w:rsidR="00FF46C0" w:rsidRDefault="00FF46C0" w:rsidP="00BE2D6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20%</w:t>
            </w:r>
          </w:p>
        </w:tc>
      </w:tr>
      <w:tr w:rsidR="00FF46C0"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FF46C0" w:rsidRPr="00C74A7E" w:rsidRDefault="00FF46C0" w:rsidP="00323481">
            <w:pPr>
              <w:rPr>
                <w:rFonts w:ascii="Calibri" w:hAnsi="Calibri" w:cs="Calibri"/>
                <w:color w:val="000000"/>
              </w:rPr>
            </w:pPr>
            <w:r w:rsidRPr="00C74A7E">
              <w:rPr>
                <w:rFonts w:ascii="Calibri" w:hAnsi="Calibri" w:cs="Calibri"/>
                <w:color w:val="000000"/>
              </w:rPr>
              <w:t>Been in arrears on electricity or gas bills</w:t>
            </w:r>
          </w:p>
        </w:tc>
        <w:tc>
          <w:tcPr>
            <w:tcW w:w="3402" w:type="dxa"/>
            <w:tcBorders>
              <w:left w:val="nil"/>
              <w:right w:val="single" w:sz="4" w:space="0" w:color="auto"/>
            </w:tcBorders>
            <w:vAlign w:val="center"/>
          </w:tcPr>
          <w:p w:rsidR="00FF46C0" w:rsidRDefault="00FF46C0" w:rsidP="00FF46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w:t>
            </w:r>
          </w:p>
        </w:tc>
        <w:tc>
          <w:tcPr>
            <w:tcW w:w="2694" w:type="dxa"/>
            <w:tcBorders>
              <w:left w:val="single" w:sz="4" w:space="0" w:color="auto"/>
            </w:tcBorders>
            <w:vAlign w:val="center"/>
          </w:tcPr>
          <w:p w:rsidR="00FF46C0" w:rsidRDefault="00FF46C0" w:rsidP="00BE2D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FF46C0"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FF46C0" w:rsidRPr="00C74A7E" w:rsidRDefault="00FF46C0" w:rsidP="00323481">
            <w:pPr>
              <w:rPr>
                <w:rFonts w:ascii="Calibri" w:hAnsi="Calibri" w:cs="Calibri"/>
                <w:color w:val="000000"/>
              </w:rPr>
            </w:pPr>
            <w:r w:rsidRPr="00C74A7E">
              <w:t>Electric or hybrid vehicle ownership</w:t>
            </w:r>
          </w:p>
        </w:tc>
        <w:tc>
          <w:tcPr>
            <w:tcW w:w="3402" w:type="dxa"/>
            <w:tcBorders>
              <w:left w:val="nil"/>
              <w:right w:val="single" w:sz="4" w:space="0" w:color="auto"/>
            </w:tcBorders>
            <w:vAlign w:val="center"/>
          </w:tcPr>
          <w:p w:rsidR="00FF46C0" w:rsidRDefault="00FF46C0" w:rsidP="00FF46C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w:t>
            </w:r>
          </w:p>
        </w:tc>
        <w:tc>
          <w:tcPr>
            <w:tcW w:w="2694" w:type="dxa"/>
            <w:tcBorders>
              <w:left w:val="single" w:sz="4" w:space="0" w:color="auto"/>
            </w:tcBorders>
            <w:vAlign w:val="center"/>
          </w:tcPr>
          <w:p w:rsidR="00FF46C0" w:rsidRDefault="00FF46C0" w:rsidP="00BE2D6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w:t>
            </w:r>
          </w:p>
        </w:tc>
      </w:tr>
      <w:tr w:rsidR="00FF46C0" w:rsidRPr="00C74A7E" w:rsidTr="00B331D8">
        <w:tblPrEx>
          <w:tblCellMar>
            <w:top w:w="0" w:type="dxa"/>
            <w:bottom w:w="0" w:type="dxa"/>
          </w:tblCellMar>
        </w:tblPrEx>
        <w:trPr>
          <w:trHeight w:val="454"/>
        </w:trPr>
        <w:tc>
          <w:tcPr>
            <w:cnfStyle w:val="001000000000" w:firstRow="0" w:lastRow="0" w:firstColumn="1" w:lastColumn="0" w:oddVBand="0" w:evenVBand="0" w:oddHBand="0" w:evenHBand="0" w:firstRowFirstColumn="0" w:firstRowLastColumn="0" w:lastRowFirstColumn="0" w:lastRowLastColumn="0"/>
            <w:tcW w:w="3510" w:type="dxa"/>
            <w:vAlign w:val="center"/>
          </w:tcPr>
          <w:p w:rsidR="00FF46C0" w:rsidRPr="00C74A7E" w:rsidRDefault="00FF46C0" w:rsidP="00323481">
            <w:r w:rsidRPr="00C74A7E">
              <w:t>Rural population</w:t>
            </w:r>
          </w:p>
        </w:tc>
        <w:tc>
          <w:tcPr>
            <w:tcW w:w="3402" w:type="dxa"/>
            <w:tcBorders>
              <w:right w:val="single" w:sz="4" w:space="0" w:color="auto"/>
            </w:tcBorders>
            <w:vAlign w:val="center"/>
          </w:tcPr>
          <w:p w:rsidR="00FF46C0" w:rsidRDefault="00FF46C0" w:rsidP="00FF46C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15%</w:t>
            </w:r>
          </w:p>
        </w:tc>
        <w:tc>
          <w:tcPr>
            <w:tcW w:w="2694" w:type="dxa"/>
            <w:tcBorders>
              <w:left w:val="single" w:sz="4" w:space="0" w:color="auto"/>
            </w:tcBorders>
            <w:vAlign w:val="center"/>
          </w:tcPr>
          <w:p w:rsidR="00FF46C0" w:rsidRDefault="00FF46C0" w:rsidP="00BE2D6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bl>
    <w:p w:rsidR="00921686" w:rsidRDefault="00921686">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230A19" w:rsidTr="00CF3773">
        <w:tc>
          <w:tcPr>
            <w:tcW w:w="9242" w:type="dxa"/>
          </w:tcPr>
          <w:p w:rsidR="00230A19" w:rsidRDefault="00D87F97" w:rsidP="00FD352C">
            <w:pPr>
              <w:pStyle w:val="Caption"/>
              <w:spacing w:before="120" w:after="0"/>
            </w:pPr>
            <w:r>
              <w:lastRenderedPageBreak/>
              <w:t xml:space="preserve">Figure </w:t>
            </w:r>
            <w:fldSimple w:instr=" SEQ Figure \* ARABIC ">
              <w:r w:rsidR="00F73589">
                <w:rPr>
                  <w:noProof/>
                </w:rPr>
                <w:t>1</w:t>
              </w:r>
            </w:fldSimple>
            <w:r w:rsidR="00EE793A">
              <w:t xml:space="preserve">: Archetype A1 – </w:t>
            </w:r>
            <w:r>
              <w:t>Equivalised income distribution (OECD equivalised income decile)</w:t>
            </w:r>
          </w:p>
        </w:tc>
      </w:tr>
      <w:tr w:rsidR="00230A19" w:rsidTr="00CF3773">
        <w:tc>
          <w:tcPr>
            <w:tcW w:w="9242" w:type="dxa"/>
          </w:tcPr>
          <w:p w:rsidR="00230A19" w:rsidRDefault="00844F63" w:rsidP="003F11C6">
            <w:pPr>
              <w:pStyle w:val="Caption"/>
            </w:pPr>
            <w:r>
              <w:rPr>
                <w:noProof/>
                <w:lang w:eastAsia="en-GB"/>
              </w:rPr>
              <w:drawing>
                <wp:inline distT="0" distB="0" distL="0" distR="0" wp14:anchorId="29E85924" wp14:editId="51B08EF9">
                  <wp:extent cx="5759450" cy="2517775"/>
                  <wp:effectExtent l="0" t="0" r="0" b="0"/>
                  <wp:docPr id="2" name="Picture 2" descr="C:\Users\tobyb\CSE-work-on-C-drive\771-ofgem-energy-consumer-archetypes\outputs\cluster-graphs\income-decile-graphs\cluster-A1-equiv-income-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byb\CSE-work-on-C-drive\771-ofgem-energy-consumer-archetypes\outputs\cluster-graphs\income-decile-graphs\cluster-A1-equiv-income-decile.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230A19" w:rsidTr="00CF3773">
        <w:tc>
          <w:tcPr>
            <w:tcW w:w="9242" w:type="dxa"/>
          </w:tcPr>
          <w:p w:rsidR="00230A19" w:rsidRDefault="00D87F97" w:rsidP="00FD352C">
            <w:pPr>
              <w:pStyle w:val="Caption"/>
              <w:spacing w:before="120" w:after="0"/>
            </w:pPr>
            <w:r>
              <w:t xml:space="preserve">Figure </w:t>
            </w:r>
            <w:fldSimple w:instr=" SEQ Figure \* ARABIC ">
              <w:r w:rsidR="00F73589">
                <w:rPr>
                  <w:noProof/>
                </w:rPr>
                <w:t>2</w:t>
              </w:r>
            </w:fldSimple>
            <w:r w:rsidR="00EE793A">
              <w:t xml:space="preserve">: Archetype A1 – </w:t>
            </w:r>
            <w:r>
              <w:t>Gas consumption distribution (Mains gas kWh decile)</w:t>
            </w:r>
          </w:p>
        </w:tc>
      </w:tr>
      <w:tr w:rsidR="00230A19" w:rsidTr="00CF3773">
        <w:tc>
          <w:tcPr>
            <w:tcW w:w="9242" w:type="dxa"/>
          </w:tcPr>
          <w:p w:rsidR="00230A19" w:rsidRDefault="00844F63" w:rsidP="003F11C6">
            <w:pPr>
              <w:pStyle w:val="Caption"/>
            </w:pPr>
            <w:r>
              <w:rPr>
                <w:noProof/>
                <w:lang w:eastAsia="en-GB"/>
              </w:rPr>
              <w:drawing>
                <wp:inline distT="0" distB="0" distL="0" distR="0" wp14:anchorId="7D69B893" wp14:editId="5BDAE29A">
                  <wp:extent cx="5759450" cy="2517775"/>
                  <wp:effectExtent l="0" t="0" r="0" b="0"/>
                  <wp:docPr id="3" name="Picture 3" descr="C:\Users\tobyb\CSE-work-on-C-drive\771-ofgem-energy-consumer-archetypes\outputs\cluster-graphs\gas-consumption\cluster-A1-gas-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byb\CSE-work-on-C-drive\771-ofgem-energy-consumer-archetypes\outputs\cluster-graphs\gas-consumption\cluster-A1-gas-kWh-decile.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230A19" w:rsidTr="00CF3773">
        <w:tc>
          <w:tcPr>
            <w:tcW w:w="9242" w:type="dxa"/>
          </w:tcPr>
          <w:p w:rsidR="00230A19" w:rsidRDefault="00D87F97" w:rsidP="00FD352C">
            <w:pPr>
              <w:pStyle w:val="Caption"/>
              <w:spacing w:before="120" w:after="0"/>
            </w:pPr>
            <w:r>
              <w:t xml:space="preserve">Figure </w:t>
            </w:r>
            <w:fldSimple w:instr=" SEQ Figure \* ARABIC ">
              <w:r w:rsidR="00F73589">
                <w:rPr>
                  <w:noProof/>
                </w:rPr>
                <w:t>3</w:t>
              </w:r>
            </w:fldSimple>
            <w:r w:rsidR="00EE793A">
              <w:t xml:space="preserve">: Archetype A1 – </w:t>
            </w:r>
            <w:r>
              <w:t>Electricity consumption distribution (Electricity kWh decile)</w:t>
            </w:r>
          </w:p>
        </w:tc>
      </w:tr>
      <w:tr w:rsidR="00230A19" w:rsidTr="00CF3773">
        <w:tc>
          <w:tcPr>
            <w:tcW w:w="9242" w:type="dxa"/>
          </w:tcPr>
          <w:p w:rsidR="00230A19" w:rsidRDefault="00844F63" w:rsidP="00D87F97">
            <w:pPr>
              <w:pStyle w:val="Caption"/>
              <w:keepNext/>
            </w:pPr>
            <w:r>
              <w:rPr>
                <w:noProof/>
                <w:lang w:eastAsia="en-GB"/>
              </w:rPr>
              <w:drawing>
                <wp:inline distT="0" distB="0" distL="0" distR="0" wp14:anchorId="773409E1" wp14:editId="226BF813">
                  <wp:extent cx="5759450" cy="2517775"/>
                  <wp:effectExtent l="0" t="0" r="0" b="0"/>
                  <wp:docPr id="4" name="Picture 4" descr="C:\Users\tobyb\CSE-work-on-C-drive\771-ofgem-energy-consumer-archetypes\outputs\cluster-graphs\elec-consumption\cluster-A1-elec-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obyb\CSE-work-on-C-drive\771-ofgem-energy-consumer-archetypes\outputs\cluster-graphs\elec-consumption\cluster-A1-elec-kWh-decile.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bl>
    <w:p w:rsidR="00230A19" w:rsidRDefault="00230A19" w:rsidP="003F11C6">
      <w:pPr>
        <w:pStyle w:val="Caption"/>
      </w:pPr>
    </w:p>
    <w:p w:rsidR="003F11C6" w:rsidRDefault="003F11C6" w:rsidP="003F11C6">
      <w:pPr>
        <w:pStyle w:val="Caption"/>
      </w:pPr>
      <w:r>
        <w:lastRenderedPageBreak/>
        <w:t xml:space="preserve">Figure </w:t>
      </w:r>
      <w:fldSimple w:instr=" SEQ Figure \* ARABIC ">
        <w:r w:rsidR="00F73589">
          <w:rPr>
            <w:noProof/>
          </w:rPr>
          <w:t>4</w:t>
        </w:r>
      </w:fldSimple>
      <w:r>
        <w:t xml:space="preserve">: </w:t>
      </w:r>
      <w:r w:rsidR="00FD352C">
        <w:t>Archetype A</w:t>
      </w:r>
      <w:r w:rsidR="00FD352C" w:rsidRPr="00335F58">
        <w:t>1</w:t>
      </w:r>
      <w:r w:rsidR="00FD352C">
        <w:t xml:space="preserve"> – Proportion </w:t>
      </w:r>
      <w:r>
        <w:t>of</w:t>
      </w:r>
      <w:r w:rsidR="00FD352C">
        <w:t xml:space="preserve"> population in each</w:t>
      </w:r>
      <w:r>
        <w:t xml:space="preserve"> </w:t>
      </w:r>
      <w:r w:rsidR="00FD352C">
        <w:t xml:space="preserve">English region and devolved nation of </w:t>
      </w:r>
      <w:r>
        <w:t>Great Britain</w:t>
      </w:r>
    </w:p>
    <w:p w:rsidR="003F11C6" w:rsidRDefault="00FC43E2" w:rsidP="003F11C6">
      <w:r>
        <w:rPr>
          <w:noProof/>
          <w:lang w:eastAsia="en-GB"/>
        </w:rPr>
        <w:drawing>
          <wp:inline distT="0" distB="0" distL="0" distR="0" wp14:anchorId="0FFC161D" wp14:editId="54E91A32">
            <wp:extent cx="5731510" cy="8097628"/>
            <wp:effectExtent l="0" t="0" r="2540" b="0"/>
            <wp:docPr id="1" name="Picture 1" descr="S:\R&amp;A\Research Projects\771 - Ofgem Archetypes 2019\Outputs\Maps\Archetypes-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amp;A\Research Projects\771 - Ofgem Archetypes 2019\Outputs\Maps\Archetypes-A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8097628"/>
                    </a:xfrm>
                    <a:prstGeom prst="rect">
                      <a:avLst/>
                    </a:prstGeom>
                    <a:noFill/>
                    <a:ln>
                      <a:noFill/>
                    </a:ln>
                  </pic:spPr>
                </pic:pic>
              </a:graphicData>
            </a:graphic>
          </wp:inline>
        </w:drawing>
      </w:r>
    </w:p>
    <w:p w:rsidR="003F11C6" w:rsidRDefault="003F11C6" w:rsidP="003F11C6">
      <w:pPr>
        <w:sectPr w:rsidR="003F11C6">
          <w:headerReference w:type="default" r:id="rId22"/>
          <w:pgSz w:w="11906" w:h="16838"/>
          <w:pgMar w:top="1440" w:right="1440" w:bottom="1440" w:left="1440" w:header="708" w:footer="708" w:gutter="0"/>
          <w:cols w:space="708"/>
          <w:docGrid w:linePitch="360"/>
        </w:sectPr>
      </w:pPr>
    </w:p>
    <w:p w:rsidR="002F50EB" w:rsidRDefault="002F50EB" w:rsidP="00A13502">
      <w:pPr>
        <w:pStyle w:val="Heading1Nonumbering"/>
      </w:pPr>
      <w:bookmarkStart w:id="20" w:name="_Toc30606538"/>
      <w:bookmarkStart w:id="21" w:name="_Ref33614475"/>
      <w:bookmarkStart w:id="22" w:name="_Toc33709751"/>
      <w:bookmarkStart w:id="23" w:name="_Toc33709901"/>
      <w:r w:rsidRPr="009F58A2">
        <w:lastRenderedPageBreak/>
        <w:t xml:space="preserve">Archetype </w:t>
      </w:r>
      <w:r w:rsidR="00C556A7">
        <w:t>A2</w:t>
      </w:r>
      <w:bookmarkEnd w:id="20"/>
      <w:bookmarkEnd w:id="21"/>
      <w:bookmarkEnd w:id="22"/>
      <w:bookmarkEnd w:id="23"/>
    </w:p>
    <w:p w:rsidR="005B4FB8" w:rsidRPr="0064442E" w:rsidRDefault="005B4FB8" w:rsidP="005B4FB8">
      <w:pPr>
        <w:pStyle w:val="Heading2"/>
      </w:pPr>
      <w:r>
        <w:t>Headline statistics</w:t>
      </w:r>
    </w:p>
    <w:tbl>
      <w:tblPr>
        <w:tblStyle w:val="LightList1"/>
        <w:tblW w:w="9457" w:type="dxa"/>
        <w:tblInd w:w="0" w:type="dxa"/>
        <w:tblCellMar>
          <w:top w:w="40" w:type="dxa"/>
          <w:bottom w:w="40" w:type="dxa"/>
        </w:tblCellMar>
        <w:tblLook w:val="04A0" w:firstRow="1" w:lastRow="0" w:firstColumn="1" w:lastColumn="0" w:noHBand="0" w:noVBand="1"/>
      </w:tblPr>
      <w:tblGrid>
        <w:gridCol w:w="4077"/>
        <w:gridCol w:w="2127"/>
        <w:gridCol w:w="3253"/>
      </w:tblGrid>
      <w:tr w:rsidR="00323481" w:rsidRPr="00323481" w:rsidTr="00261D9F">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204" w:type="dxa"/>
            <w:gridSpan w:val="2"/>
            <w:tcBorders>
              <w:top w:val="single" w:sz="8" w:space="0" w:color="000000" w:themeColor="text1"/>
              <w:left w:val="single" w:sz="8" w:space="0" w:color="000000" w:themeColor="text1"/>
              <w:bottom w:val="nil"/>
              <w:right w:val="single" w:sz="4" w:space="0" w:color="auto"/>
            </w:tcBorders>
            <w:shd w:val="clear" w:color="auto" w:fill="21C18F"/>
            <w:vAlign w:val="center"/>
            <w:hideMark/>
          </w:tcPr>
          <w:p w:rsidR="00323481" w:rsidRPr="00323481" w:rsidRDefault="00FC43E2" w:rsidP="00CB0373">
            <w:pPr>
              <w:jc w:val="center"/>
              <w:rPr>
                <w:rFonts w:ascii="Calibri" w:hAnsi="Calibri" w:cs="Calibri"/>
                <w:color w:val="000000"/>
              </w:rPr>
            </w:pPr>
            <w:r>
              <w:rPr>
                <w:rFonts w:ascii="Calibri" w:hAnsi="Calibri" w:cs="Calibri"/>
                <w:color w:val="F2F2F2" w:themeColor="background1" w:themeShade="F2"/>
              </w:rPr>
              <w:t>Archetype A2</w:t>
            </w:r>
            <w:r w:rsidR="00323481" w:rsidRPr="00323481">
              <w:rPr>
                <w:rFonts w:ascii="Calibri" w:hAnsi="Calibri" w:cs="Calibri"/>
                <w:color w:val="F2F2F2" w:themeColor="background1" w:themeShade="F2"/>
              </w:rPr>
              <w:t>: Key statistics</w:t>
            </w:r>
          </w:p>
        </w:tc>
        <w:tc>
          <w:tcPr>
            <w:tcW w:w="3253" w:type="dxa"/>
            <w:tcBorders>
              <w:top w:val="single" w:sz="8" w:space="0" w:color="000000" w:themeColor="text1"/>
              <w:left w:val="single" w:sz="4" w:space="0" w:color="auto"/>
              <w:bottom w:val="nil"/>
              <w:right w:val="single" w:sz="8" w:space="0" w:color="000000" w:themeColor="text1"/>
            </w:tcBorders>
            <w:shd w:val="clear" w:color="auto" w:fill="21C18F"/>
            <w:vAlign w:val="center"/>
          </w:tcPr>
          <w:p w:rsidR="00323481" w:rsidRPr="00323481" w:rsidRDefault="00323481" w:rsidP="00CB037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rPr>
            </w:pPr>
            <w:r w:rsidRPr="00323481">
              <w:rPr>
                <w:rFonts w:ascii="Calibri" w:hAnsi="Calibri" w:cs="Calibri"/>
                <w:i/>
              </w:rPr>
              <w:t>GB-wide statistics</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Number of households:</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2,916,000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26,390,000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8" w:space="0" w:color="000000" w:themeColor="text1"/>
              <w:left w:val="single" w:sz="8" w:space="0" w:color="000000" w:themeColor="text1"/>
              <w:bottom w:val="single" w:sz="4" w:space="0" w:color="auto"/>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(BHC)</w:t>
            </w:r>
          </w:p>
        </w:tc>
        <w:tc>
          <w:tcPr>
            <w:tcW w:w="2127" w:type="dxa"/>
            <w:tcBorders>
              <w:top w:val="single" w:sz="8" w:space="0" w:color="000000" w:themeColor="text1"/>
              <w:left w:val="nil"/>
              <w:bottom w:val="single" w:sz="8" w:space="0" w:color="000000" w:themeColor="text1"/>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£54,600</w:t>
            </w:r>
          </w:p>
        </w:tc>
        <w:tc>
          <w:tcPr>
            <w:tcW w:w="3253"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£34,100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4" w:space="0" w:color="auto"/>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(AHC)</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£48,200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£29,400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8" w:space="0" w:color="000000" w:themeColor="text1"/>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electricity consumption (kWh)</w:t>
            </w:r>
          </w:p>
        </w:tc>
        <w:tc>
          <w:tcPr>
            <w:tcW w:w="2127" w:type="dxa"/>
            <w:tcBorders>
              <w:left w:val="nil"/>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4,920</w:t>
            </w:r>
          </w:p>
        </w:tc>
        <w:tc>
          <w:tcPr>
            <w:tcW w:w="3253" w:type="dxa"/>
            <w:tcBorders>
              <w:left w:val="single" w:sz="4" w:space="0" w:color="auto"/>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3,980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 xml:space="preserve">Average </w:t>
            </w:r>
            <w:r w:rsidR="00F60552">
              <w:rPr>
                <w:rFonts w:ascii="Calibri" w:hAnsi="Calibri" w:cs="Calibri"/>
                <w:color w:val="000000"/>
              </w:rPr>
              <w:t>mains gas</w:t>
            </w:r>
            <w:r w:rsidRPr="00323481">
              <w:rPr>
                <w:rFonts w:ascii="Calibri" w:hAnsi="Calibri" w:cs="Calibri"/>
                <w:color w:val="000000"/>
              </w:rPr>
              <w:t xml:space="preserve"> consumption (kWh)</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20,520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13,630</w:t>
            </w:r>
          </w:p>
        </w:tc>
      </w:tr>
    </w:tbl>
    <w:p w:rsidR="00323481" w:rsidRDefault="00323481" w:rsidP="00323481"/>
    <w:p w:rsidR="008E1002" w:rsidRPr="008E1002" w:rsidRDefault="008E1002" w:rsidP="008E1002">
      <w:pPr>
        <w:rPr>
          <w:rFonts w:ascii="Calibri" w:eastAsia="Times New Roman" w:hAnsi="Calibri" w:cs="Calibri"/>
          <w:color w:val="000000"/>
          <w:lang w:eastAsia="en-GB"/>
        </w:rPr>
      </w:pPr>
      <w:r w:rsidRPr="008E1002">
        <w:rPr>
          <w:b/>
        </w:rPr>
        <w:t>Key words:</w:t>
      </w:r>
      <w:r w:rsidRPr="008E1002">
        <w:rPr>
          <w:rFonts w:ascii="Calibri" w:hAnsi="Calibri" w:cs="Calibri"/>
          <w:color w:val="000000"/>
        </w:rPr>
        <w:t xml:space="preserve"> </w:t>
      </w:r>
      <w:r w:rsidRPr="008E1002">
        <w:rPr>
          <w:rFonts w:ascii="Calibri" w:eastAsia="Times New Roman" w:hAnsi="Calibri" w:cs="Calibri"/>
          <w:color w:val="000000"/>
          <w:lang w:eastAsia="en-GB"/>
        </w:rPr>
        <w:t>High incomes, owner occupied, middle aged adults, full time employment, big houses, very high consumption, solar PV installers, care for the environment.</w:t>
      </w:r>
    </w:p>
    <w:p w:rsidR="002F50EB" w:rsidRDefault="002F50EB" w:rsidP="002F50EB">
      <w:pPr>
        <w:pStyle w:val="Heading2"/>
        <w:ind w:left="576" w:hanging="576"/>
      </w:pPr>
      <w:bookmarkStart w:id="24" w:name="_Toc30606539"/>
      <w:r>
        <w:t>Summary Description</w:t>
      </w:r>
      <w:bookmarkEnd w:id="24"/>
    </w:p>
    <w:p w:rsidR="00EB4A08" w:rsidRPr="00635A15" w:rsidRDefault="00EB4A08" w:rsidP="00EB4A08">
      <w:r w:rsidRPr="00635A15">
        <w:t>Archetype A2 is the second archetype in group A. A2 households are</w:t>
      </w:r>
      <w:r>
        <w:t>, on average,</w:t>
      </w:r>
      <w:r w:rsidRPr="00635A15">
        <w:t xml:space="preserve"> the wealthiest of all archetypes and generally older than households in Archetype A1, although still of working age. The average net household salary of this group is £48k after housing costs are taken into account</w:t>
      </w:r>
      <w:r w:rsidR="007C7E5C">
        <w:t>, and they have the second highest rate of university graduates (43% have a degree qualification or higher).</w:t>
      </w:r>
    </w:p>
    <w:p w:rsidR="00EB4A08" w:rsidRPr="00635A15" w:rsidRDefault="00EB4A08" w:rsidP="00EB4A08">
      <w:r w:rsidRPr="00635A15">
        <w:t>These consumers live in larger (3 or 4 bedroom) semi-detached and detached houses</w:t>
      </w:r>
      <w:r>
        <w:t xml:space="preserve"> in predominantly </w:t>
      </w:r>
      <w:r w:rsidR="0009186C">
        <w:t>sub</w:t>
      </w:r>
      <w:r>
        <w:t>urban areas. Most of these households have lived in their homes for at least 5 years, with 45% having lived in the same home for over 10 years.</w:t>
      </w:r>
    </w:p>
    <w:p w:rsidR="00A43EB6" w:rsidRDefault="00A43EB6" w:rsidP="00A43EB6">
      <w:pPr>
        <w:rPr>
          <w:lang w:eastAsia="en-GB"/>
        </w:rPr>
      </w:pPr>
      <w:r>
        <w:rPr>
          <w:lang w:eastAsia="en-GB"/>
        </w:rPr>
        <w:t>These households all have access to the internet at home, with a high proportion being able to gain access via a smart phone. They demonstrate a much higher than average level of engagement with the energy market</w:t>
      </w:r>
      <w:r w:rsidR="00FB475B">
        <w:rPr>
          <w:lang w:eastAsia="en-GB"/>
        </w:rPr>
        <w:t xml:space="preserve"> (</w:t>
      </w:r>
      <w:r>
        <w:rPr>
          <w:lang w:eastAsia="en-GB"/>
        </w:rPr>
        <w:t>although not as high as Archetype A1</w:t>
      </w:r>
      <w:r w:rsidR="00FB475B">
        <w:rPr>
          <w:lang w:eastAsia="en-GB"/>
        </w:rPr>
        <w:t>)</w:t>
      </w:r>
      <w:r>
        <w:rPr>
          <w:lang w:eastAsia="en-GB"/>
        </w:rPr>
        <w:t xml:space="preserve">. None are on disability benefits, </w:t>
      </w:r>
      <w:r w:rsidR="004B56B8">
        <w:rPr>
          <w:lang w:eastAsia="en-GB"/>
        </w:rPr>
        <w:t xml:space="preserve">only 2% report any long term health conditions, and </w:t>
      </w:r>
      <w:r>
        <w:rPr>
          <w:lang w:eastAsia="en-GB"/>
        </w:rPr>
        <w:t xml:space="preserve">only a very low percentage are likely to have been in arrears on their gas or electricity bills. </w:t>
      </w:r>
    </w:p>
    <w:p w:rsidR="0031713E" w:rsidRDefault="00A43EB6">
      <w:pPr>
        <w:rPr>
          <w:rFonts w:eastAsiaTheme="majorEastAsia" w:cstheme="majorBidi"/>
          <w:b/>
          <w:bCs/>
          <w:sz w:val="24"/>
          <w:szCs w:val="26"/>
        </w:rPr>
      </w:pPr>
      <w:r>
        <w:rPr>
          <w:lang w:eastAsia="en-GB"/>
        </w:rPr>
        <w:t xml:space="preserve">These households also have very high average annual gas consumption </w:t>
      </w:r>
      <w:r w:rsidR="00635A15">
        <w:rPr>
          <w:lang w:eastAsia="en-GB"/>
        </w:rPr>
        <w:t>and significantly</w:t>
      </w:r>
      <w:r>
        <w:rPr>
          <w:lang w:eastAsia="en-GB"/>
        </w:rPr>
        <w:t xml:space="preserve"> </w:t>
      </w:r>
      <w:r w:rsidR="00635A15">
        <w:rPr>
          <w:lang w:eastAsia="en-GB"/>
        </w:rPr>
        <w:t>higher</w:t>
      </w:r>
      <w:r>
        <w:rPr>
          <w:lang w:eastAsia="en-GB"/>
        </w:rPr>
        <w:t xml:space="preserve"> electricity consumption than the GB average. </w:t>
      </w:r>
      <w:r w:rsidR="00635A15">
        <w:rPr>
          <w:lang w:eastAsia="en-GB"/>
        </w:rPr>
        <w:t>In addition to their high consumption, t</w:t>
      </w:r>
      <w:r>
        <w:rPr>
          <w:lang w:eastAsia="en-GB"/>
        </w:rPr>
        <w:t xml:space="preserve">he </w:t>
      </w:r>
      <w:r w:rsidR="00635A15">
        <w:rPr>
          <w:lang w:eastAsia="en-GB"/>
        </w:rPr>
        <w:t>characteristics of</w:t>
      </w:r>
      <w:r>
        <w:rPr>
          <w:lang w:eastAsia="en-GB"/>
        </w:rPr>
        <w:t xml:space="preserve"> this archetype – presence of children, full time employment, </w:t>
      </w:r>
      <w:r w:rsidR="00DE5A18">
        <w:rPr>
          <w:lang w:eastAsia="en-GB"/>
        </w:rPr>
        <w:t>and higher</w:t>
      </w:r>
      <w:r>
        <w:rPr>
          <w:lang w:eastAsia="en-GB"/>
        </w:rPr>
        <w:t xml:space="preserve"> incomes – suggest that these households are likely to have </w:t>
      </w:r>
      <w:r w:rsidR="00635A15">
        <w:rPr>
          <w:lang w:eastAsia="en-GB"/>
        </w:rPr>
        <w:t xml:space="preserve">the highest </w:t>
      </w:r>
      <w:r>
        <w:rPr>
          <w:lang w:eastAsia="en-GB"/>
        </w:rPr>
        <w:t>peak</w:t>
      </w:r>
      <w:r w:rsidR="00635A15">
        <w:rPr>
          <w:lang w:eastAsia="en-GB"/>
        </w:rPr>
        <w:t xml:space="preserve"> of energy con</w:t>
      </w:r>
      <w:r w:rsidR="004B56B8">
        <w:rPr>
          <w:lang w:eastAsia="en-GB"/>
        </w:rPr>
        <w:t xml:space="preserve">sumption in their daily profile. They are also unlikely to be able to be flexible with their energy use, particularly in the working week. </w:t>
      </w:r>
      <w:r w:rsidR="00F73589">
        <w:rPr>
          <w:lang w:eastAsia="en-GB"/>
        </w:rPr>
        <w:t xml:space="preserve"> </w:t>
      </w:r>
      <w:r w:rsidR="0009186C">
        <w:t>This group is likely to have strong environmental concerns</w:t>
      </w:r>
      <w:r w:rsidR="005819D4">
        <w:rPr>
          <w:rStyle w:val="FootnoteReference"/>
        </w:rPr>
        <w:footnoteReference w:id="2"/>
      </w:r>
      <w:r w:rsidR="0009186C">
        <w:t xml:space="preserve"> and a high proportion of households who have installed solar PV panels</w:t>
      </w:r>
      <w:r w:rsidR="00D722D9">
        <w:t>.</w:t>
      </w:r>
      <w:r w:rsidR="0031713E">
        <w:br w:type="page"/>
      </w:r>
    </w:p>
    <w:p w:rsidR="0031713E" w:rsidRDefault="0031713E" w:rsidP="0031713E">
      <w:pPr>
        <w:pStyle w:val="Heading2"/>
      </w:pPr>
      <w:r>
        <w:lastRenderedPageBreak/>
        <w:t>Summary profile</w:t>
      </w:r>
    </w:p>
    <w:tbl>
      <w:tblPr>
        <w:tblStyle w:val="LightList"/>
        <w:tblW w:w="9606" w:type="dxa"/>
        <w:tblInd w:w="0" w:type="dxa"/>
        <w:tblCellMar>
          <w:top w:w="34" w:type="dxa"/>
          <w:bottom w:w="34" w:type="dxa"/>
        </w:tblCellMar>
        <w:tblLook w:val="04A0" w:firstRow="1" w:lastRow="0" w:firstColumn="1" w:lastColumn="0" w:noHBand="0" w:noVBand="1"/>
      </w:tblPr>
      <w:tblGrid>
        <w:gridCol w:w="3510"/>
        <w:gridCol w:w="3402"/>
        <w:gridCol w:w="2694"/>
      </w:tblGrid>
      <w:tr w:rsidR="0031713E" w:rsidRPr="00C74A7E" w:rsidTr="00261D9F">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606" w:type="dxa"/>
            <w:gridSpan w:val="3"/>
            <w:tcBorders>
              <w:top w:val="single" w:sz="8" w:space="0" w:color="000000" w:themeColor="text1"/>
              <w:left w:val="single" w:sz="8" w:space="0" w:color="000000" w:themeColor="text1"/>
              <w:bottom w:val="nil"/>
              <w:right w:val="single" w:sz="8" w:space="0" w:color="000000" w:themeColor="text1"/>
            </w:tcBorders>
            <w:shd w:val="clear" w:color="auto" w:fill="21C18F"/>
            <w:hideMark/>
          </w:tcPr>
          <w:p w:rsidR="0031713E" w:rsidRPr="00C74A7E" w:rsidRDefault="00FC43E2" w:rsidP="00CB0373">
            <w:pPr>
              <w:jc w:val="center"/>
              <w:rPr>
                <w:rFonts w:ascii="Calibri" w:hAnsi="Calibri" w:cs="Calibri"/>
                <w:color w:val="000000"/>
              </w:rPr>
            </w:pPr>
            <w:r>
              <w:rPr>
                <w:rFonts w:ascii="Calibri" w:hAnsi="Calibri" w:cs="Calibri"/>
                <w:color w:val="F2F2F2" w:themeColor="background1" w:themeShade="F2"/>
              </w:rPr>
              <w:t>Archetype A2</w:t>
            </w:r>
            <w:r w:rsidR="0031713E" w:rsidRPr="00C74A7E">
              <w:rPr>
                <w:rFonts w:ascii="Calibri" w:hAnsi="Calibri" w:cs="Calibri"/>
                <w:color w:val="F2F2F2" w:themeColor="background1" w:themeShade="F2"/>
              </w:rPr>
              <w:t>: Profile</w:t>
            </w:r>
          </w:p>
        </w:tc>
      </w:tr>
      <w:tr w:rsidR="0031713E"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shd w:val="clear" w:color="auto" w:fill="D9D9D9" w:themeFill="background1" w:themeFillShade="D9"/>
            <w:vAlign w:val="center"/>
          </w:tcPr>
          <w:p w:rsidR="0031713E" w:rsidRPr="00C74A7E" w:rsidRDefault="0031713E" w:rsidP="00CB0373">
            <w:pPr>
              <w:rPr>
                <w:rFonts w:ascii="Calibri" w:hAnsi="Calibri" w:cs="Calibri"/>
                <w:color w:val="000000"/>
              </w:rPr>
            </w:pPr>
          </w:p>
        </w:tc>
        <w:tc>
          <w:tcPr>
            <w:tcW w:w="3402" w:type="dxa"/>
            <w:tcBorders>
              <w:left w:val="nil"/>
              <w:right w:val="single" w:sz="4" w:space="0" w:color="auto"/>
            </w:tcBorders>
            <w:shd w:val="clear" w:color="auto" w:fill="D9D9D9" w:themeFill="background1" w:themeFillShade="D9"/>
            <w:vAlign w:val="center"/>
          </w:tcPr>
          <w:p w:rsidR="0031713E" w:rsidRPr="00C74A7E" w:rsidRDefault="0031713E" w:rsidP="00CB0373">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Archetype</w:t>
            </w:r>
          </w:p>
        </w:tc>
        <w:tc>
          <w:tcPr>
            <w:tcW w:w="2694" w:type="dxa"/>
            <w:tcBorders>
              <w:left w:val="single" w:sz="4" w:space="0" w:color="auto"/>
            </w:tcBorders>
            <w:shd w:val="clear" w:color="auto" w:fill="D9D9D9" w:themeFill="background1" w:themeFillShade="D9"/>
            <w:vAlign w:val="center"/>
          </w:tcPr>
          <w:p w:rsidR="0031713E" w:rsidRPr="00C74A7E" w:rsidRDefault="0031713E" w:rsidP="00CB0373">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GB profile</w:t>
            </w:r>
          </w:p>
        </w:tc>
      </w:tr>
      <w:tr w:rsidR="0031713E" w:rsidRPr="00C74A7E" w:rsidTr="00CB0373">
        <w:trPr>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31713E" w:rsidRPr="00C74A7E" w:rsidRDefault="0031713E" w:rsidP="00CB0373">
            <w:pPr>
              <w:rPr>
                <w:rFonts w:ascii="Calibri" w:hAnsi="Calibri" w:cs="Calibri"/>
                <w:color w:val="000000"/>
              </w:rPr>
            </w:pPr>
            <w:r w:rsidRPr="00C74A7E">
              <w:rPr>
                <w:rFonts w:ascii="Calibri" w:hAnsi="Calibri" w:cs="Calibri"/>
                <w:color w:val="000000"/>
              </w:rPr>
              <w:t>Age profile</w:t>
            </w:r>
          </w:p>
          <w:p w:rsidR="0031713E" w:rsidRPr="00C74A7E" w:rsidRDefault="0031713E" w:rsidP="00CB0373">
            <w:pPr>
              <w:rPr>
                <w:rFonts w:ascii="Calibri" w:hAnsi="Calibri" w:cs="Calibri"/>
                <w:color w:val="000000"/>
              </w:rPr>
            </w:pPr>
            <w:r w:rsidRPr="00C74A7E">
              <w:rPr>
                <w:rFonts w:ascii="Calibri" w:hAnsi="Calibri" w:cs="Calibri"/>
                <w:color w:val="000000"/>
              </w:rPr>
              <w:t>(head of household)</w:t>
            </w:r>
          </w:p>
        </w:tc>
        <w:tc>
          <w:tcPr>
            <w:tcW w:w="3402" w:type="dxa"/>
            <w:tcBorders>
              <w:top w:val="single" w:sz="8" w:space="0" w:color="000000" w:themeColor="text1"/>
              <w:left w:val="nil"/>
              <w:bottom w:val="single" w:sz="8" w:space="0" w:color="000000" w:themeColor="text1"/>
              <w:right w:val="single" w:sz="4" w:space="0" w:color="auto"/>
            </w:tcBorders>
            <w:vAlign w:val="center"/>
          </w:tcPr>
          <w:p w:rsidR="00FF46C0" w:rsidRPr="00FF46C0"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35-44: 26%</w:t>
            </w:r>
          </w:p>
          <w:p w:rsidR="00FF46C0" w:rsidRPr="00FF46C0"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45-54: 40%</w:t>
            </w:r>
          </w:p>
          <w:p w:rsidR="0031713E" w:rsidRPr="00C74A7E"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55-64: 25%</w:t>
            </w:r>
          </w:p>
        </w:tc>
        <w:tc>
          <w:tcPr>
            <w:tcW w:w="2694" w:type="dxa"/>
            <w:tcBorders>
              <w:left w:val="single" w:sz="4" w:space="0" w:color="auto"/>
            </w:tcBorders>
            <w:vAlign w:val="center"/>
          </w:tcPr>
          <w:p w:rsidR="0031713E" w:rsidRPr="00BE2D6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16-24: 3%</w:t>
            </w:r>
          </w:p>
          <w:p w:rsidR="0031713E" w:rsidRPr="00BE2D6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25-34: 14%</w:t>
            </w:r>
          </w:p>
          <w:p w:rsidR="0031713E" w:rsidRPr="00BE2D6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35-44: 17%</w:t>
            </w:r>
          </w:p>
          <w:p w:rsidR="0031713E" w:rsidRPr="00BE2D6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45-54: 20%</w:t>
            </w:r>
          </w:p>
          <w:p w:rsidR="0031713E" w:rsidRPr="00BE2D6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55-64: 17%</w:t>
            </w:r>
          </w:p>
          <w:p w:rsidR="0031713E" w:rsidRPr="00BE2D6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65-74: 15%</w:t>
            </w:r>
          </w:p>
          <w:p w:rsidR="0031713E" w:rsidRPr="00C74A7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 xml:space="preserve">75+: </w:t>
            </w:r>
            <w:r>
              <w:rPr>
                <w:rFonts w:ascii="Calibri" w:hAnsi="Calibri" w:cs="Calibri"/>
                <w:color w:val="000000"/>
              </w:rPr>
              <w:t xml:space="preserve">    </w:t>
            </w:r>
            <w:r w:rsidRPr="00BE2D6E">
              <w:rPr>
                <w:rFonts w:ascii="Calibri" w:hAnsi="Calibri" w:cs="Calibri"/>
                <w:color w:val="000000"/>
              </w:rPr>
              <w:t>14%</w:t>
            </w:r>
          </w:p>
        </w:tc>
      </w:tr>
      <w:tr w:rsidR="0031713E"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31713E" w:rsidRPr="00C74A7E" w:rsidRDefault="0031713E" w:rsidP="00CB0373">
            <w:pPr>
              <w:rPr>
                <w:rFonts w:ascii="Calibri" w:hAnsi="Calibri" w:cs="Calibri"/>
                <w:color w:val="000000"/>
              </w:rPr>
            </w:pPr>
            <w:r w:rsidRPr="00C74A7E">
              <w:rPr>
                <w:rFonts w:ascii="Calibri" w:hAnsi="Calibri" w:cs="Calibri"/>
                <w:color w:val="000000"/>
              </w:rPr>
              <w:t>Main tenure(s)</w:t>
            </w:r>
          </w:p>
        </w:tc>
        <w:tc>
          <w:tcPr>
            <w:tcW w:w="3402" w:type="dxa"/>
            <w:tcBorders>
              <w:left w:val="nil"/>
              <w:right w:val="single" w:sz="4" w:space="0" w:color="auto"/>
            </w:tcBorders>
            <w:vAlign w:val="center"/>
          </w:tcPr>
          <w:p w:rsidR="0031713E" w:rsidRPr="00C74A7E" w:rsidRDefault="00FF46C0"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F46C0">
              <w:rPr>
                <w:rFonts w:ascii="Calibri" w:hAnsi="Calibri" w:cs="Calibri"/>
                <w:color w:val="000000"/>
              </w:rPr>
              <w:t>Owner occupied: 100%</w:t>
            </w:r>
          </w:p>
        </w:tc>
        <w:tc>
          <w:tcPr>
            <w:tcW w:w="2694" w:type="dxa"/>
            <w:tcBorders>
              <w:left w:val="single" w:sz="4" w:space="0" w:color="auto"/>
            </w:tcBorders>
            <w:vAlign w:val="center"/>
          </w:tcPr>
          <w:p w:rsidR="0031713E" w:rsidRPr="00BE2D6E" w:rsidRDefault="0031713E"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Housing association: 8%</w:t>
            </w:r>
          </w:p>
          <w:p w:rsidR="0031713E" w:rsidRPr="00BE2D6E" w:rsidRDefault="0031713E"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Local authority: 8%</w:t>
            </w:r>
          </w:p>
          <w:p w:rsidR="0031713E" w:rsidRPr="00BE2D6E" w:rsidRDefault="0031713E"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Owner occupied: 65%</w:t>
            </w:r>
          </w:p>
          <w:p w:rsidR="0031713E" w:rsidRPr="00C74A7E" w:rsidRDefault="0031713E"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Private rented: 18%</w:t>
            </w:r>
          </w:p>
        </w:tc>
      </w:tr>
      <w:tr w:rsidR="0031713E" w:rsidRPr="00C74A7E" w:rsidTr="00CB0373">
        <w:trPr>
          <w:trHeight w:val="553"/>
        </w:trPr>
        <w:tc>
          <w:tcPr>
            <w:cnfStyle w:val="001000000000" w:firstRow="0" w:lastRow="0" w:firstColumn="1" w:lastColumn="0" w:oddVBand="0" w:evenVBand="0" w:oddHBand="0" w:evenHBand="0" w:firstRowFirstColumn="0" w:firstRowLastColumn="0" w:lastRowFirstColumn="0" w:lastRowLastColumn="0"/>
            <w:tcW w:w="3510" w:type="dxa"/>
            <w:tcBorders>
              <w:top w:val="nil"/>
              <w:left w:val="single" w:sz="8" w:space="0" w:color="000000" w:themeColor="text1"/>
              <w:bottom w:val="single" w:sz="4" w:space="0" w:color="auto"/>
              <w:right w:val="nil"/>
            </w:tcBorders>
            <w:vAlign w:val="center"/>
            <w:hideMark/>
          </w:tcPr>
          <w:p w:rsidR="0031713E" w:rsidRPr="00C74A7E" w:rsidRDefault="0031713E" w:rsidP="00CB0373">
            <w:pPr>
              <w:rPr>
                <w:rFonts w:ascii="Calibri" w:hAnsi="Calibri" w:cs="Calibri"/>
                <w:color w:val="000000"/>
              </w:rPr>
            </w:pPr>
            <w:r w:rsidRPr="00C74A7E">
              <w:rPr>
                <w:rFonts w:ascii="Calibri" w:hAnsi="Calibri" w:cs="Calibri"/>
                <w:color w:val="000000"/>
              </w:rPr>
              <w:t>Household composition</w:t>
            </w:r>
          </w:p>
        </w:tc>
        <w:tc>
          <w:tcPr>
            <w:tcW w:w="3402" w:type="dxa"/>
            <w:tcBorders>
              <w:top w:val="nil"/>
              <w:left w:val="nil"/>
              <w:bottom w:val="single" w:sz="4" w:space="0" w:color="auto"/>
              <w:right w:val="single" w:sz="8" w:space="0" w:color="000000" w:themeColor="text1"/>
            </w:tcBorders>
            <w:vAlign w:val="center"/>
          </w:tcPr>
          <w:p w:rsidR="00FF46C0" w:rsidRPr="00FF46C0"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Couple: 31%</w:t>
            </w:r>
          </w:p>
          <w:p w:rsidR="00FF46C0" w:rsidRPr="00FF46C0"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Couple with children: 34%</w:t>
            </w:r>
          </w:p>
          <w:p w:rsidR="0031713E" w:rsidRPr="00C74A7E"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Multiple adults: 18%</w:t>
            </w:r>
          </w:p>
        </w:tc>
        <w:tc>
          <w:tcPr>
            <w:tcW w:w="2694" w:type="dxa"/>
            <w:tcBorders>
              <w:top w:val="nil"/>
              <w:left w:val="nil"/>
              <w:bottom w:val="single" w:sz="4" w:space="0" w:color="auto"/>
              <w:right w:val="single" w:sz="8" w:space="0" w:color="000000" w:themeColor="text1"/>
            </w:tcBorders>
            <w:vAlign w:val="center"/>
          </w:tcPr>
          <w:p w:rsidR="0031713E" w:rsidRPr="006C3B7F"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34%</w:t>
            </w:r>
          </w:p>
          <w:p w:rsidR="0031713E" w:rsidRPr="006C3B7F"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with children: 20%</w:t>
            </w:r>
          </w:p>
          <w:p w:rsidR="0031713E" w:rsidRPr="006C3B7F"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Single adult: 28%</w:t>
            </w:r>
          </w:p>
          <w:p w:rsidR="0031713E" w:rsidRDefault="00810DE6"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Single </w:t>
            </w:r>
            <w:r w:rsidR="0031713E" w:rsidRPr="006C3B7F">
              <w:rPr>
                <w:rFonts w:ascii="Calibri" w:hAnsi="Calibri" w:cs="Calibri"/>
                <w:color w:val="000000"/>
              </w:rPr>
              <w:t>parent: 5%</w:t>
            </w:r>
          </w:p>
          <w:p w:rsidR="0031713E" w:rsidRPr="00C74A7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Other: 11%</w:t>
            </w:r>
          </w:p>
        </w:tc>
      </w:tr>
      <w:tr w:rsidR="0031713E"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nil"/>
            </w:tcBorders>
            <w:vAlign w:val="center"/>
          </w:tcPr>
          <w:p w:rsidR="0031713E" w:rsidRPr="00C74A7E" w:rsidRDefault="0031713E" w:rsidP="00CB0373">
            <w:pPr>
              <w:rPr>
                <w:rFonts w:ascii="Calibri" w:hAnsi="Calibri" w:cs="Calibri"/>
                <w:color w:val="000000"/>
              </w:rPr>
            </w:pPr>
            <w:r>
              <w:rPr>
                <w:rFonts w:ascii="Calibri" w:hAnsi="Calibri" w:cs="Calibri"/>
                <w:color w:val="000000"/>
              </w:rPr>
              <w:t>Households with children</w:t>
            </w:r>
          </w:p>
        </w:tc>
        <w:tc>
          <w:tcPr>
            <w:tcW w:w="3402" w:type="dxa"/>
            <w:tcBorders>
              <w:top w:val="single" w:sz="4" w:space="0" w:color="auto"/>
              <w:left w:val="nil"/>
              <w:bottom w:val="single" w:sz="4" w:space="0" w:color="auto"/>
              <w:right w:val="single" w:sz="8" w:space="0" w:color="000000" w:themeColor="text1"/>
            </w:tcBorders>
            <w:vAlign w:val="center"/>
          </w:tcPr>
          <w:p w:rsidR="0031713E" w:rsidRPr="00C74A7E" w:rsidRDefault="00FF46C0"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43%</w:t>
            </w:r>
          </w:p>
        </w:tc>
        <w:tc>
          <w:tcPr>
            <w:tcW w:w="2694" w:type="dxa"/>
            <w:tcBorders>
              <w:top w:val="single" w:sz="4" w:space="0" w:color="auto"/>
              <w:left w:val="nil"/>
              <w:bottom w:val="single" w:sz="4" w:space="0" w:color="auto"/>
              <w:right w:val="single" w:sz="4" w:space="0" w:color="auto"/>
            </w:tcBorders>
            <w:vAlign w:val="center"/>
          </w:tcPr>
          <w:p w:rsidR="0031713E" w:rsidRPr="00C74A7E" w:rsidRDefault="0031713E"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31713E"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hideMark/>
          </w:tcPr>
          <w:p w:rsidR="0031713E" w:rsidRPr="00C74A7E" w:rsidRDefault="0031713E" w:rsidP="00CB0373">
            <w:pPr>
              <w:rPr>
                <w:rFonts w:ascii="Calibri" w:hAnsi="Calibri" w:cs="Calibri"/>
                <w:color w:val="000000"/>
              </w:rPr>
            </w:pPr>
            <w:r w:rsidRPr="00C74A7E">
              <w:rPr>
                <w:rFonts w:ascii="Calibri" w:hAnsi="Calibri" w:cs="Calibri"/>
                <w:color w:val="000000"/>
              </w:rPr>
              <w:t>Economic status (head of household)</w:t>
            </w:r>
          </w:p>
        </w:tc>
        <w:tc>
          <w:tcPr>
            <w:tcW w:w="3402" w:type="dxa"/>
            <w:tcBorders>
              <w:top w:val="single" w:sz="4" w:space="0" w:color="auto"/>
              <w:left w:val="nil"/>
              <w:right w:val="single" w:sz="8" w:space="0" w:color="000000" w:themeColor="text1"/>
            </w:tcBorders>
            <w:vAlign w:val="center"/>
          </w:tcPr>
          <w:p w:rsidR="0031713E" w:rsidRPr="00C74A7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74A7E">
              <w:rPr>
                <w:rFonts w:ascii="Calibri" w:hAnsi="Calibri" w:cs="Calibri"/>
                <w:color w:val="000000"/>
              </w:rPr>
              <w:t>Full-time employee at work: 100%</w:t>
            </w:r>
          </w:p>
        </w:tc>
        <w:tc>
          <w:tcPr>
            <w:tcW w:w="2694" w:type="dxa"/>
            <w:tcBorders>
              <w:top w:val="single" w:sz="4" w:space="0" w:color="auto"/>
              <w:left w:val="nil"/>
              <w:right w:val="single" w:sz="8" w:space="0" w:color="000000" w:themeColor="text1"/>
            </w:tcBorders>
            <w:vAlign w:val="center"/>
          </w:tcPr>
          <w:p w:rsidR="0031713E" w:rsidRPr="00C74A7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31713E"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31713E" w:rsidRPr="00C74A7E" w:rsidRDefault="0031713E" w:rsidP="00CB0373">
            <w:pPr>
              <w:rPr>
                <w:rFonts w:ascii="Calibri" w:hAnsi="Calibri" w:cs="Calibri"/>
                <w:color w:val="000000"/>
              </w:rPr>
            </w:pPr>
            <w:r w:rsidRPr="00C74A7E">
              <w:rPr>
                <w:rFonts w:ascii="Calibri" w:hAnsi="Calibri" w:cs="Calibri"/>
                <w:color w:val="000000"/>
              </w:rPr>
              <w:t>Main heating fuel of dwelling</w:t>
            </w:r>
          </w:p>
        </w:tc>
        <w:tc>
          <w:tcPr>
            <w:tcW w:w="3402" w:type="dxa"/>
            <w:tcBorders>
              <w:left w:val="nil"/>
              <w:right w:val="single" w:sz="8" w:space="0" w:color="000000" w:themeColor="text1"/>
            </w:tcBorders>
            <w:vAlign w:val="center"/>
          </w:tcPr>
          <w:p w:rsidR="0031713E" w:rsidRPr="00C74A7E" w:rsidRDefault="0031713E"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C74A7E">
              <w:rPr>
                <w:rFonts w:ascii="Calibri" w:hAnsi="Calibri" w:cs="Calibri"/>
                <w:color w:val="000000"/>
              </w:rPr>
              <w:t>Mains gas</w:t>
            </w:r>
          </w:p>
        </w:tc>
        <w:tc>
          <w:tcPr>
            <w:tcW w:w="2694" w:type="dxa"/>
            <w:tcBorders>
              <w:left w:val="nil"/>
            </w:tcBorders>
            <w:vAlign w:val="center"/>
          </w:tcPr>
          <w:p w:rsidR="0031713E" w:rsidRPr="00C74A7E" w:rsidRDefault="0031713E"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31713E" w:rsidRPr="00C74A7E" w:rsidTr="00B331D8">
        <w:trPr>
          <w:trHeight w:val="349"/>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000000" w:themeColor="text1"/>
              <w:bottom w:val="single" w:sz="8" w:space="0" w:color="000000" w:themeColor="text1"/>
              <w:right w:val="nil"/>
            </w:tcBorders>
            <w:shd w:val="clear" w:color="auto" w:fill="D9D9D9" w:themeFill="background1" w:themeFillShade="D9"/>
            <w:vAlign w:val="bottom"/>
          </w:tcPr>
          <w:p w:rsidR="0031713E" w:rsidRPr="00C74A7E" w:rsidRDefault="0031713E" w:rsidP="00CB0373">
            <w:pPr>
              <w:jc w:val="center"/>
            </w:pPr>
          </w:p>
        </w:tc>
        <w:tc>
          <w:tcPr>
            <w:tcW w:w="3402" w:type="dxa"/>
            <w:tcBorders>
              <w:top w:val="single" w:sz="8" w:space="0" w:color="000000" w:themeColor="text1"/>
              <w:left w:val="nil"/>
              <w:bottom w:val="single" w:sz="8" w:space="0" w:color="000000" w:themeColor="text1"/>
              <w:right w:val="single" w:sz="4" w:space="0" w:color="auto"/>
            </w:tcBorders>
            <w:shd w:val="clear" w:color="auto" w:fill="D9D9D9" w:themeFill="background1" w:themeFillShade="D9"/>
            <w:vAlign w:val="bottom"/>
          </w:tcPr>
          <w:p w:rsidR="0031713E" w:rsidRPr="00C74A7E" w:rsidRDefault="0031713E" w:rsidP="00CB0373">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Archetype</w:t>
            </w:r>
          </w:p>
        </w:tc>
        <w:tc>
          <w:tcPr>
            <w:tcW w:w="2694" w:type="dxa"/>
            <w:tcBorders>
              <w:top w:val="single" w:sz="8" w:space="0" w:color="000000" w:themeColor="text1"/>
              <w:left w:val="single" w:sz="4" w:space="0" w:color="auto"/>
              <w:bottom w:val="single" w:sz="8" w:space="0" w:color="000000" w:themeColor="text1"/>
            </w:tcBorders>
            <w:shd w:val="clear" w:color="auto" w:fill="D9D9D9" w:themeFill="background1" w:themeFillShade="D9"/>
            <w:vAlign w:val="bottom"/>
          </w:tcPr>
          <w:p w:rsidR="0031713E" w:rsidRPr="00C74A7E" w:rsidRDefault="0031713E" w:rsidP="00CB0373">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GB average</w:t>
            </w:r>
          </w:p>
        </w:tc>
      </w:tr>
      <w:tr w:rsidR="00FF46C0"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bottom w:val="single" w:sz="4" w:space="0" w:color="auto"/>
              <w:right w:val="nil"/>
            </w:tcBorders>
            <w:vAlign w:val="center"/>
          </w:tcPr>
          <w:p w:rsidR="00FF46C0" w:rsidRPr="00C74A7E" w:rsidRDefault="00FF46C0" w:rsidP="00635A15">
            <w:r w:rsidRPr="00C74A7E">
              <w:t>Internet in the home</w:t>
            </w:r>
          </w:p>
        </w:tc>
        <w:tc>
          <w:tcPr>
            <w:tcW w:w="3402" w:type="dxa"/>
            <w:tcBorders>
              <w:left w:val="nil"/>
              <w:bottom w:val="single" w:sz="4" w:space="0" w:color="auto"/>
              <w:right w:val="single" w:sz="4" w:space="0" w:color="auto"/>
            </w:tcBorders>
            <w:vAlign w:val="center"/>
          </w:tcPr>
          <w:p w:rsidR="00FF46C0" w:rsidRPr="00C00894" w:rsidRDefault="00FF46C0" w:rsidP="00FF46C0">
            <w:pPr>
              <w:jc w:val="center"/>
              <w:cnfStyle w:val="000000100000" w:firstRow="0" w:lastRow="0" w:firstColumn="0" w:lastColumn="0" w:oddVBand="0" w:evenVBand="0" w:oddHBand="1" w:evenHBand="0" w:firstRowFirstColumn="0" w:firstRowLastColumn="0" w:lastRowFirstColumn="0" w:lastRowLastColumn="0"/>
            </w:pPr>
            <w:r w:rsidRPr="00C00894">
              <w:t>100%</w:t>
            </w:r>
          </w:p>
        </w:tc>
        <w:tc>
          <w:tcPr>
            <w:tcW w:w="2694" w:type="dxa"/>
            <w:tcBorders>
              <w:left w:val="single" w:sz="4" w:space="0" w:color="auto"/>
              <w:bottom w:val="single" w:sz="4" w:space="0" w:color="auto"/>
            </w:tcBorders>
            <w:vAlign w:val="center"/>
          </w:tcPr>
          <w:p w:rsidR="00FF46C0" w:rsidRDefault="00FF46C0"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88%</w:t>
            </w:r>
          </w:p>
        </w:tc>
      </w:tr>
      <w:tr w:rsidR="00FF46C0"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tcPr>
          <w:p w:rsidR="00FF46C0" w:rsidRPr="00C74A7E" w:rsidRDefault="00FF46C0" w:rsidP="00CB0373">
            <w:r w:rsidRPr="00C74A7E">
              <w:t>Use smart phones to access the internet</w:t>
            </w:r>
          </w:p>
        </w:tc>
        <w:tc>
          <w:tcPr>
            <w:tcW w:w="3402" w:type="dxa"/>
            <w:tcBorders>
              <w:top w:val="single" w:sz="4" w:space="0" w:color="auto"/>
              <w:left w:val="nil"/>
              <w:right w:val="single" w:sz="4" w:space="0" w:color="auto"/>
            </w:tcBorders>
            <w:vAlign w:val="center"/>
          </w:tcPr>
          <w:p w:rsidR="00FF46C0" w:rsidRPr="00C00894" w:rsidRDefault="00FF46C0" w:rsidP="00FF46C0">
            <w:pPr>
              <w:jc w:val="center"/>
              <w:cnfStyle w:val="000000000000" w:firstRow="0" w:lastRow="0" w:firstColumn="0" w:lastColumn="0" w:oddVBand="0" w:evenVBand="0" w:oddHBand="0" w:evenHBand="0" w:firstRowFirstColumn="0" w:firstRowLastColumn="0" w:lastRowFirstColumn="0" w:lastRowLastColumn="0"/>
            </w:pPr>
            <w:r w:rsidRPr="00C00894">
              <w:t>70%</w:t>
            </w:r>
          </w:p>
        </w:tc>
        <w:tc>
          <w:tcPr>
            <w:tcW w:w="2694" w:type="dxa"/>
            <w:tcBorders>
              <w:top w:val="single" w:sz="4" w:space="0" w:color="auto"/>
              <w:left w:val="single" w:sz="4" w:space="0" w:color="auto"/>
            </w:tcBorders>
            <w:vAlign w:val="center"/>
          </w:tcPr>
          <w:p w:rsidR="00FF46C0" w:rsidRDefault="00FF46C0"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w:t>
            </w:r>
          </w:p>
        </w:tc>
      </w:tr>
      <w:tr w:rsidR="00FF46C0"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FF46C0" w:rsidRPr="00C74A7E" w:rsidRDefault="00FF46C0" w:rsidP="00CB0373">
            <w:pPr>
              <w:rPr>
                <w:rFonts w:ascii="Calibri" w:hAnsi="Calibri" w:cs="Calibri"/>
                <w:color w:val="000000"/>
              </w:rPr>
            </w:pPr>
            <w:r w:rsidRPr="00C74A7E">
              <w:rPr>
                <w:rFonts w:ascii="Calibri" w:hAnsi="Calibri" w:cs="Calibri"/>
                <w:color w:val="000000"/>
              </w:rPr>
              <w:t>Any engagement with energy market in last 12mths</w:t>
            </w:r>
          </w:p>
        </w:tc>
        <w:tc>
          <w:tcPr>
            <w:tcW w:w="3402" w:type="dxa"/>
            <w:tcBorders>
              <w:left w:val="nil"/>
              <w:right w:val="single" w:sz="4" w:space="0" w:color="auto"/>
            </w:tcBorders>
            <w:vAlign w:val="center"/>
          </w:tcPr>
          <w:p w:rsidR="00FF46C0" w:rsidRPr="00C00894" w:rsidRDefault="00FF46C0" w:rsidP="00FF46C0">
            <w:pPr>
              <w:jc w:val="center"/>
              <w:cnfStyle w:val="000000100000" w:firstRow="0" w:lastRow="0" w:firstColumn="0" w:lastColumn="0" w:oddVBand="0" w:evenVBand="0" w:oddHBand="1" w:evenHBand="0" w:firstRowFirstColumn="0" w:firstRowLastColumn="0" w:lastRowFirstColumn="0" w:lastRowLastColumn="0"/>
            </w:pPr>
            <w:r w:rsidRPr="00C00894">
              <w:t>65%</w:t>
            </w:r>
          </w:p>
        </w:tc>
        <w:tc>
          <w:tcPr>
            <w:tcW w:w="2694" w:type="dxa"/>
            <w:tcBorders>
              <w:left w:val="single" w:sz="4" w:space="0" w:color="auto"/>
            </w:tcBorders>
            <w:vAlign w:val="center"/>
          </w:tcPr>
          <w:p w:rsidR="00FF46C0" w:rsidRDefault="00FF46C0"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41%</w:t>
            </w:r>
          </w:p>
        </w:tc>
      </w:tr>
      <w:tr w:rsidR="00BA00DC" w:rsidRPr="00C74A7E" w:rsidTr="00BA00DC">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Have a degree qualification (or higher)</w:t>
            </w:r>
          </w:p>
        </w:tc>
        <w:tc>
          <w:tcPr>
            <w:tcW w:w="3402" w:type="dxa"/>
            <w:tcBorders>
              <w:left w:val="nil"/>
              <w:right w:val="single" w:sz="4" w:space="0" w:color="auto"/>
            </w:tcBorders>
            <w:vAlign w:val="center"/>
          </w:tcPr>
          <w:p w:rsid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43%</w:t>
            </w:r>
          </w:p>
        </w:tc>
        <w:tc>
          <w:tcPr>
            <w:tcW w:w="2694" w:type="dxa"/>
            <w:tcBorders>
              <w:left w:val="single" w:sz="4" w:space="0" w:color="auto"/>
            </w:tcBorders>
            <w:vAlign w:val="center"/>
          </w:tcPr>
          <w:p w:rsidR="00BA00DC" w:rsidRP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26%</w:t>
            </w:r>
          </w:p>
        </w:tc>
      </w:tr>
      <w:tr w:rsidR="00BA00DC" w:rsidRPr="00C74A7E" w:rsidTr="00BA00D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Long term health conditions that affect daily activities a lot (HoH)</w:t>
            </w:r>
          </w:p>
        </w:tc>
        <w:tc>
          <w:tcPr>
            <w:tcW w:w="3402" w:type="dxa"/>
            <w:tcBorders>
              <w:left w:val="nil"/>
              <w:right w:val="single" w:sz="4" w:space="0" w:color="auto"/>
            </w:tcBorders>
            <w:vAlign w:val="center"/>
          </w:tcPr>
          <w:p w:rsid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w:t>
            </w:r>
          </w:p>
        </w:tc>
        <w:tc>
          <w:tcPr>
            <w:tcW w:w="2694" w:type="dxa"/>
            <w:tcBorders>
              <w:left w:val="single" w:sz="4" w:space="0" w:color="auto"/>
            </w:tcBorders>
            <w:vAlign w:val="center"/>
          </w:tcPr>
          <w:p w:rsidR="00BA00DC" w:rsidRP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12%</w:t>
            </w:r>
          </w:p>
        </w:tc>
      </w:tr>
      <w:tr w:rsidR="00FF46C0"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FF46C0" w:rsidRPr="00C74A7E" w:rsidRDefault="00FF46C0" w:rsidP="00CB0373">
            <w:pPr>
              <w:rPr>
                <w:rFonts w:ascii="Calibri" w:hAnsi="Calibri" w:cs="Calibri"/>
                <w:color w:val="000000"/>
              </w:rPr>
            </w:pPr>
            <w:r w:rsidRPr="00C74A7E">
              <w:rPr>
                <w:rFonts w:ascii="Calibri" w:hAnsi="Calibri" w:cs="Calibri"/>
                <w:color w:val="000000"/>
              </w:rPr>
              <w:t>Households on disability benefits</w:t>
            </w:r>
          </w:p>
        </w:tc>
        <w:tc>
          <w:tcPr>
            <w:tcW w:w="3402" w:type="dxa"/>
            <w:tcBorders>
              <w:left w:val="nil"/>
              <w:right w:val="single" w:sz="4" w:space="0" w:color="auto"/>
            </w:tcBorders>
            <w:vAlign w:val="center"/>
          </w:tcPr>
          <w:p w:rsidR="00FF46C0" w:rsidRPr="00C00894" w:rsidRDefault="00FF46C0" w:rsidP="00FF46C0">
            <w:pPr>
              <w:jc w:val="center"/>
              <w:cnfStyle w:val="000000000000" w:firstRow="0" w:lastRow="0" w:firstColumn="0" w:lastColumn="0" w:oddVBand="0" w:evenVBand="0" w:oddHBand="0" w:evenHBand="0" w:firstRowFirstColumn="0" w:firstRowLastColumn="0" w:lastRowFirstColumn="0" w:lastRowLastColumn="0"/>
            </w:pPr>
            <w:r w:rsidRPr="00C00894">
              <w:t>0%</w:t>
            </w:r>
          </w:p>
        </w:tc>
        <w:tc>
          <w:tcPr>
            <w:tcW w:w="2694" w:type="dxa"/>
            <w:tcBorders>
              <w:left w:val="single" w:sz="4" w:space="0" w:color="auto"/>
            </w:tcBorders>
            <w:vAlign w:val="center"/>
          </w:tcPr>
          <w:p w:rsidR="00FF46C0" w:rsidRDefault="00FF46C0"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w:t>
            </w:r>
          </w:p>
        </w:tc>
      </w:tr>
      <w:tr w:rsidR="00FF46C0"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FF46C0" w:rsidRPr="00C74A7E" w:rsidRDefault="00FF46C0" w:rsidP="00CB0373">
            <w:pPr>
              <w:rPr>
                <w:rFonts w:ascii="Calibri" w:hAnsi="Calibri" w:cs="Calibri"/>
                <w:color w:val="000000"/>
              </w:rPr>
            </w:pPr>
            <w:r w:rsidRPr="00C74A7E">
              <w:rPr>
                <w:rFonts w:ascii="Calibri" w:hAnsi="Calibri" w:cs="Calibri"/>
                <w:color w:val="000000"/>
              </w:rPr>
              <w:t>Households in poverty (income below 60% of national median)</w:t>
            </w:r>
          </w:p>
        </w:tc>
        <w:tc>
          <w:tcPr>
            <w:tcW w:w="3402" w:type="dxa"/>
            <w:tcBorders>
              <w:left w:val="nil"/>
              <w:right w:val="single" w:sz="4" w:space="0" w:color="auto"/>
            </w:tcBorders>
            <w:vAlign w:val="center"/>
          </w:tcPr>
          <w:p w:rsidR="00FF46C0" w:rsidRPr="00C00894" w:rsidRDefault="00FF46C0" w:rsidP="00FF46C0">
            <w:pPr>
              <w:jc w:val="center"/>
              <w:cnfStyle w:val="000000100000" w:firstRow="0" w:lastRow="0" w:firstColumn="0" w:lastColumn="0" w:oddVBand="0" w:evenVBand="0" w:oddHBand="1" w:evenHBand="0" w:firstRowFirstColumn="0" w:firstRowLastColumn="0" w:lastRowFirstColumn="0" w:lastRowLastColumn="0"/>
            </w:pPr>
            <w:r w:rsidRPr="00C00894">
              <w:t>1%</w:t>
            </w:r>
          </w:p>
        </w:tc>
        <w:tc>
          <w:tcPr>
            <w:tcW w:w="2694" w:type="dxa"/>
            <w:tcBorders>
              <w:left w:val="single" w:sz="4" w:space="0" w:color="auto"/>
            </w:tcBorders>
            <w:vAlign w:val="center"/>
          </w:tcPr>
          <w:p w:rsidR="00FF46C0" w:rsidRDefault="00FF46C0"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20%</w:t>
            </w:r>
          </w:p>
        </w:tc>
      </w:tr>
      <w:tr w:rsidR="00FF46C0"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FF46C0" w:rsidRPr="00C74A7E" w:rsidRDefault="00FF46C0" w:rsidP="00CB0373">
            <w:pPr>
              <w:rPr>
                <w:rFonts w:ascii="Calibri" w:hAnsi="Calibri" w:cs="Calibri"/>
                <w:color w:val="000000"/>
              </w:rPr>
            </w:pPr>
            <w:r w:rsidRPr="00C74A7E">
              <w:rPr>
                <w:rFonts w:ascii="Calibri" w:hAnsi="Calibri" w:cs="Calibri"/>
                <w:color w:val="000000"/>
              </w:rPr>
              <w:t>Been in arrears on electricity or gas bills</w:t>
            </w:r>
          </w:p>
        </w:tc>
        <w:tc>
          <w:tcPr>
            <w:tcW w:w="3402" w:type="dxa"/>
            <w:tcBorders>
              <w:left w:val="nil"/>
              <w:right w:val="single" w:sz="4" w:space="0" w:color="auto"/>
            </w:tcBorders>
            <w:vAlign w:val="center"/>
          </w:tcPr>
          <w:p w:rsidR="00FF46C0" w:rsidRPr="00C00894" w:rsidRDefault="00FF46C0" w:rsidP="00FF46C0">
            <w:pPr>
              <w:jc w:val="center"/>
              <w:cnfStyle w:val="000000000000" w:firstRow="0" w:lastRow="0" w:firstColumn="0" w:lastColumn="0" w:oddVBand="0" w:evenVBand="0" w:oddHBand="0" w:evenHBand="0" w:firstRowFirstColumn="0" w:firstRowLastColumn="0" w:lastRowFirstColumn="0" w:lastRowLastColumn="0"/>
            </w:pPr>
            <w:r w:rsidRPr="00C00894">
              <w:t>0.7%</w:t>
            </w:r>
          </w:p>
        </w:tc>
        <w:tc>
          <w:tcPr>
            <w:tcW w:w="2694" w:type="dxa"/>
            <w:tcBorders>
              <w:left w:val="single" w:sz="4" w:space="0" w:color="auto"/>
            </w:tcBorders>
            <w:vAlign w:val="center"/>
          </w:tcPr>
          <w:p w:rsidR="00FF46C0" w:rsidRDefault="00FF46C0"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FF46C0"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FF46C0" w:rsidRPr="00C74A7E" w:rsidRDefault="00FF46C0" w:rsidP="00CB0373">
            <w:pPr>
              <w:rPr>
                <w:rFonts w:ascii="Calibri" w:hAnsi="Calibri" w:cs="Calibri"/>
                <w:color w:val="000000"/>
              </w:rPr>
            </w:pPr>
            <w:r w:rsidRPr="00C74A7E">
              <w:t>Electric or hybrid vehicle ownership</w:t>
            </w:r>
          </w:p>
        </w:tc>
        <w:tc>
          <w:tcPr>
            <w:tcW w:w="3402" w:type="dxa"/>
            <w:tcBorders>
              <w:left w:val="nil"/>
              <w:right w:val="single" w:sz="4" w:space="0" w:color="auto"/>
            </w:tcBorders>
            <w:vAlign w:val="center"/>
          </w:tcPr>
          <w:p w:rsidR="00FF46C0" w:rsidRPr="00C00894" w:rsidRDefault="00FF46C0" w:rsidP="00FF46C0">
            <w:pPr>
              <w:jc w:val="center"/>
              <w:cnfStyle w:val="000000100000" w:firstRow="0" w:lastRow="0" w:firstColumn="0" w:lastColumn="0" w:oddVBand="0" w:evenVBand="0" w:oddHBand="1" w:evenHBand="0" w:firstRowFirstColumn="0" w:firstRowLastColumn="0" w:lastRowFirstColumn="0" w:lastRowLastColumn="0"/>
            </w:pPr>
            <w:r w:rsidRPr="00C00894">
              <w:t>1.4%</w:t>
            </w:r>
          </w:p>
        </w:tc>
        <w:tc>
          <w:tcPr>
            <w:tcW w:w="2694" w:type="dxa"/>
            <w:tcBorders>
              <w:left w:val="single" w:sz="4" w:space="0" w:color="auto"/>
            </w:tcBorders>
            <w:vAlign w:val="center"/>
          </w:tcPr>
          <w:p w:rsidR="00FF46C0" w:rsidRDefault="00FF46C0"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w:t>
            </w:r>
          </w:p>
        </w:tc>
      </w:tr>
      <w:tr w:rsidR="00FF46C0" w:rsidRPr="00C74A7E" w:rsidTr="00B331D8">
        <w:tblPrEx>
          <w:tblCellMar>
            <w:top w:w="0" w:type="dxa"/>
            <w:bottom w:w="0" w:type="dxa"/>
          </w:tblCellMar>
        </w:tblPrEx>
        <w:trPr>
          <w:trHeight w:val="454"/>
        </w:trPr>
        <w:tc>
          <w:tcPr>
            <w:cnfStyle w:val="001000000000" w:firstRow="0" w:lastRow="0" w:firstColumn="1" w:lastColumn="0" w:oddVBand="0" w:evenVBand="0" w:oddHBand="0" w:evenHBand="0" w:firstRowFirstColumn="0" w:firstRowLastColumn="0" w:lastRowFirstColumn="0" w:lastRowLastColumn="0"/>
            <w:tcW w:w="3510" w:type="dxa"/>
            <w:vAlign w:val="center"/>
          </w:tcPr>
          <w:p w:rsidR="00FF46C0" w:rsidRPr="00C74A7E" w:rsidRDefault="00FF46C0" w:rsidP="00CB0373">
            <w:r w:rsidRPr="00C74A7E">
              <w:t>Rural population</w:t>
            </w:r>
          </w:p>
        </w:tc>
        <w:tc>
          <w:tcPr>
            <w:tcW w:w="3402" w:type="dxa"/>
            <w:tcBorders>
              <w:right w:val="single" w:sz="4" w:space="0" w:color="auto"/>
            </w:tcBorders>
            <w:vAlign w:val="center"/>
          </w:tcPr>
          <w:p w:rsidR="00FF46C0" w:rsidRDefault="00FF46C0" w:rsidP="00FF46C0">
            <w:pPr>
              <w:jc w:val="center"/>
              <w:cnfStyle w:val="000000000000" w:firstRow="0" w:lastRow="0" w:firstColumn="0" w:lastColumn="0" w:oddVBand="0" w:evenVBand="0" w:oddHBand="0" w:evenHBand="0" w:firstRowFirstColumn="0" w:firstRowLastColumn="0" w:lastRowFirstColumn="0" w:lastRowLastColumn="0"/>
            </w:pPr>
            <w:r w:rsidRPr="00C00894">
              <w:t>19%</w:t>
            </w:r>
          </w:p>
        </w:tc>
        <w:tc>
          <w:tcPr>
            <w:tcW w:w="2694" w:type="dxa"/>
            <w:tcBorders>
              <w:left w:val="single" w:sz="4" w:space="0" w:color="auto"/>
            </w:tcBorders>
            <w:vAlign w:val="center"/>
          </w:tcPr>
          <w:p w:rsidR="00FF46C0" w:rsidRDefault="00FF46C0"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bl>
    <w:p w:rsidR="00323481" w:rsidRDefault="00323481">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38299F" w:rsidTr="00474342">
        <w:tc>
          <w:tcPr>
            <w:tcW w:w="9242" w:type="dxa"/>
          </w:tcPr>
          <w:p w:rsidR="0038299F" w:rsidRDefault="0038299F" w:rsidP="00EE793A">
            <w:pPr>
              <w:pStyle w:val="Caption"/>
              <w:spacing w:before="120" w:after="0"/>
            </w:pPr>
            <w:r>
              <w:lastRenderedPageBreak/>
              <w:t xml:space="preserve">Figure </w:t>
            </w:r>
            <w:fldSimple w:instr=" SEQ Figure \* ARABIC ">
              <w:r w:rsidR="00F73589">
                <w:rPr>
                  <w:noProof/>
                </w:rPr>
                <w:t>5</w:t>
              </w:r>
            </w:fldSimple>
            <w:r w:rsidR="00EE793A">
              <w:t xml:space="preserve">: Archetype A2 – </w:t>
            </w:r>
            <w:r>
              <w:t>Equivalised income distribution (OECD equivalised income decile)</w:t>
            </w:r>
          </w:p>
        </w:tc>
      </w:tr>
      <w:tr w:rsidR="0038299F" w:rsidTr="00474342">
        <w:tc>
          <w:tcPr>
            <w:tcW w:w="9242" w:type="dxa"/>
          </w:tcPr>
          <w:p w:rsidR="0038299F" w:rsidRDefault="00833A4E" w:rsidP="00474342">
            <w:pPr>
              <w:pStyle w:val="Caption"/>
            </w:pPr>
            <w:r>
              <w:rPr>
                <w:noProof/>
                <w:lang w:eastAsia="en-GB"/>
              </w:rPr>
              <w:drawing>
                <wp:inline distT="0" distB="0" distL="0" distR="0">
                  <wp:extent cx="5759450" cy="2517775"/>
                  <wp:effectExtent l="0" t="0" r="0" b="0"/>
                  <wp:docPr id="5" name="Picture 5" descr="C:\Users\tobyb\CSE-work-on-C-drive\771-ofgem-energy-consumer-archetypes\outputs\cluster-graphs\income-decile-graphs\cluster-A2-equiv-income-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obyb\CSE-work-on-C-drive\771-ofgem-energy-consumer-archetypes\outputs\cluster-graphs\income-decile-graphs\cluster-A2-equiv-income-decile.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38299F" w:rsidTr="00474342">
        <w:tc>
          <w:tcPr>
            <w:tcW w:w="9242" w:type="dxa"/>
          </w:tcPr>
          <w:p w:rsidR="0038299F" w:rsidRDefault="0038299F" w:rsidP="00474342">
            <w:pPr>
              <w:pStyle w:val="Caption"/>
              <w:spacing w:before="120" w:after="0"/>
            </w:pPr>
            <w:r>
              <w:t xml:space="preserve">Figure </w:t>
            </w:r>
            <w:fldSimple w:instr=" SEQ Figure \* ARABIC ">
              <w:r w:rsidR="00F73589">
                <w:rPr>
                  <w:noProof/>
                </w:rPr>
                <w:t>6</w:t>
              </w:r>
            </w:fldSimple>
            <w:r w:rsidR="00EE793A">
              <w:t xml:space="preserve">: Archetype A2 – </w:t>
            </w:r>
            <w:r>
              <w:t>Gas consumption distribution (Mains gas kWh decile)</w:t>
            </w:r>
          </w:p>
        </w:tc>
      </w:tr>
      <w:tr w:rsidR="0038299F" w:rsidTr="00474342">
        <w:tc>
          <w:tcPr>
            <w:tcW w:w="9242" w:type="dxa"/>
          </w:tcPr>
          <w:p w:rsidR="0038299F" w:rsidRDefault="00833A4E" w:rsidP="00474342">
            <w:pPr>
              <w:pStyle w:val="Caption"/>
            </w:pPr>
            <w:r>
              <w:rPr>
                <w:noProof/>
                <w:lang w:eastAsia="en-GB"/>
              </w:rPr>
              <w:drawing>
                <wp:inline distT="0" distB="0" distL="0" distR="0">
                  <wp:extent cx="5759450" cy="2517775"/>
                  <wp:effectExtent l="0" t="0" r="0" b="0"/>
                  <wp:docPr id="6" name="Picture 6" descr="C:\Users\tobyb\CSE-work-on-C-drive\771-ofgem-energy-consumer-archetypes\outputs\cluster-graphs\gas-consumption\cluster-A2-gas-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obyb\CSE-work-on-C-drive\771-ofgem-energy-consumer-archetypes\outputs\cluster-graphs\gas-consumption\cluster-A2-gas-kWh-decile.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38299F" w:rsidTr="00474342">
        <w:tc>
          <w:tcPr>
            <w:tcW w:w="9242" w:type="dxa"/>
          </w:tcPr>
          <w:p w:rsidR="0038299F" w:rsidRDefault="0038299F" w:rsidP="00474342">
            <w:pPr>
              <w:pStyle w:val="Caption"/>
              <w:spacing w:before="120" w:after="0"/>
            </w:pPr>
            <w:r>
              <w:t xml:space="preserve">Figure </w:t>
            </w:r>
            <w:fldSimple w:instr=" SEQ Figure \* ARABIC ">
              <w:r w:rsidR="00F73589">
                <w:rPr>
                  <w:noProof/>
                </w:rPr>
                <w:t>7</w:t>
              </w:r>
            </w:fldSimple>
            <w:r w:rsidR="00EE793A">
              <w:t xml:space="preserve">: Archetype A2 – </w:t>
            </w:r>
            <w:r>
              <w:t>Electricity consumption distribution (Electricity kWh decile)</w:t>
            </w:r>
          </w:p>
        </w:tc>
      </w:tr>
      <w:tr w:rsidR="0038299F" w:rsidTr="00474342">
        <w:tc>
          <w:tcPr>
            <w:tcW w:w="9242" w:type="dxa"/>
          </w:tcPr>
          <w:p w:rsidR="0038299F" w:rsidRDefault="000A0410" w:rsidP="00474342">
            <w:pPr>
              <w:pStyle w:val="Caption"/>
              <w:keepNext/>
            </w:pPr>
            <w:r>
              <w:rPr>
                <w:noProof/>
                <w:lang w:eastAsia="en-GB"/>
              </w:rPr>
              <w:drawing>
                <wp:inline distT="0" distB="0" distL="0" distR="0">
                  <wp:extent cx="5759450" cy="2517775"/>
                  <wp:effectExtent l="0" t="0" r="0" b="0"/>
                  <wp:docPr id="85" name="Picture 85" descr="C:\Users\tobyb\CSE-work-on-C-drive\771-ofgem-energy-consumer-archetypes\outputs\cluster-graphs\elec-consumption\cluster-A2-elec-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tobyb\CSE-work-on-C-drive\771-ofgem-energy-consumer-archetypes\outputs\cluster-graphs\elec-consumption\cluster-A2-elec-kWh-decile.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bl>
    <w:p w:rsidR="0038299F" w:rsidRDefault="0038299F" w:rsidP="0038299F">
      <w:pPr>
        <w:pStyle w:val="Caption"/>
      </w:pPr>
    </w:p>
    <w:p w:rsidR="0038299F" w:rsidRDefault="0038299F" w:rsidP="0038299F">
      <w:pPr>
        <w:pStyle w:val="Caption"/>
      </w:pPr>
      <w:r>
        <w:lastRenderedPageBreak/>
        <w:t xml:space="preserve">Figure </w:t>
      </w:r>
      <w:fldSimple w:instr=" SEQ Figure \* ARABIC ">
        <w:r w:rsidR="00F73589">
          <w:rPr>
            <w:noProof/>
          </w:rPr>
          <w:t>8</w:t>
        </w:r>
      </w:fldSimple>
      <w:r>
        <w:t>: Archetype A</w:t>
      </w:r>
      <w:r w:rsidR="00EE793A">
        <w:t>2</w:t>
      </w:r>
      <w:r>
        <w:t xml:space="preserve"> – Proportion of population in each English region and devolved nation of Great Britain</w:t>
      </w:r>
    </w:p>
    <w:p w:rsidR="002F50EB" w:rsidRDefault="00833A4E" w:rsidP="002F50EB">
      <w:r>
        <w:rPr>
          <w:noProof/>
          <w:lang w:eastAsia="en-GB"/>
        </w:rPr>
        <w:drawing>
          <wp:inline distT="0" distB="0" distL="0" distR="0">
            <wp:extent cx="5731510" cy="8097628"/>
            <wp:effectExtent l="0" t="0" r="2540" b="0"/>
            <wp:docPr id="7" name="Picture 7" descr="S:\R&amp;A\Research Projects\771 - Ofgem Archetypes 2019\Outputs\Maps\Archetypes-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R&amp;A\Research Projects\771 - Ofgem Archetypes 2019\Outputs\Maps\Archetypes-A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8097628"/>
                    </a:xfrm>
                    <a:prstGeom prst="rect">
                      <a:avLst/>
                    </a:prstGeom>
                    <a:noFill/>
                    <a:ln>
                      <a:noFill/>
                    </a:ln>
                  </pic:spPr>
                </pic:pic>
              </a:graphicData>
            </a:graphic>
          </wp:inline>
        </w:drawing>
      </w:r>
    </w:p>
    <w:p w:rsidR="002F50EB" w:rsidRDefault="002F50EB" w:rsidP="002F50EB"/>
    <w:p w:rsidR="002F50EB" w:rsidRDefault="002F50EB" w:rsidP="002F50EB">
      <w:pPr>
        <w:sectPr w:rsidR="002F50EB">
          <w:headerReference w:type="default" r:id="rId27"/>
          <w:pgSz w:w="11906" w:h="16838"/>
          <w:pgMar w:top="1440" w:right="1440" w:bottom="1440" w:left="1440" w:header="708" w:footer="708" w:gutter="0"/>
          <w:cols w:space="708"/>
          <w:docGrid w:linePitch="360"/>
        </w:sectPr>
      </w:pPr>
    </w:p>
    <w:p w:rsidR="002F50EB" w:rsidRDefault="002F50EB" w:rsidP="00A13502">
      <w:pPr>
        <w:pStyle w:val="Heading1Nonumbering"/>
      </w:pPr>
      <w:bookmarkStart w:id="25" w:name="_Toc30606540"/>
      <w:bookmarkStart w:id="26" w:name="_Ref33614481"/>
      <w:bookmarkStart w:id="27" w:name="_Toc33709752"/>
      <w:bookmarkStart w:id="28" w:name="_Toc33709902"/>
      <w:r w:rsidRPr="009F58A2">
        <w:lastRenderedPageBreak/>
        <w:t xml:space="preserve">Archetype </w:t>
      </w:r>
      <w:r w:rsidR="00C556A7">
        <w:t>B3</w:t>
      </w:r>
      <w:bookmarkEnd w:id="25"/>
      <w:bookmarkEnd w:id="26"/>
      <w:bookmarkEnd w:id="27"/>
      <w:bookmarkEnd w:id="28"/>
    </w:p>
    <w:p w:rsidR="005B4FB8" w:rsidRPr="0064442E" w:rsidRDefault="005B4FB8" w:rsidP="005B4FB8">
      <w:pPr>
        <w:pStyle w:val="Heading2"/>
      </w:pPr>
      <w:r>
        <w:t>Headline statistics</w:t>
      </w:r>
    </w:p>
    <w:tbl>
      <w:tblPr>
        <w:tblStyle w:val="LightList1"/>
        <w:tblW w:w="9457" w:type="dxa"/>
        <w:tblInd w:w="0" w:type="dxa"/>
        <w:tblCellMar>
          <w:top w:w="40" w:type="dxa"/>
          <w:bottom w:w="40" w:type="dxa"/>
        </w:tblCellMar>
        <w:tblLook w:val="04A0" w:firstRow="1" w:lastRow="0" w:firstColumn="1" w:lastColumn="0" w:noHBand="0" w:noVBand="1"/>
      </w:tblPr>
      <w:tblGrid>
        <w:gridCol w:w="4077"/>
        <w:gridCol w:w="2127"/>
        <w:gridCol w:w="3253"/>
      </w:tblGrid>
      <w:tr w:rsidR="00323481" w:rsidRPr="00323481" w:rsidTr="00261D9F">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204" w:type="dxa"/>
            <w:gridSpan w:val="2"/>
            <w:tcBorders>
              <w:top w:val="single" w:sz="8" w:space="0" w:color="000000" w:themeColor="text1"/>
              <w:left w:val="single" w:sz="8" w:space="0" w:color="000000" w:themeColor="text1"/>
              <w:bottom w:val="nil"/>
              <w:right w:val="single" w:sz="4" w:space="0" w:color="auto"/>
            </w:tcBorders>
            <w:shd w:val="clear" w:color="auto" w:fill="D95F02"/>
            <w:vAlign w:val="center"/>
            <w:hideMark/>
          </w:tcPr>
          <w:p w:rsidR="00323481" w:rsidRPr="00323481" w:rsidRDefault="00323481" w:rsidP="00323481">
            <w:pPr>
              <w:jc w:val="center"/>
              <w:rPr>
                <w:rFonts w:ascii="Calibri" w:hAnsi="Calibri" w:cs="Calibri"/>
                <w:color w:val="000000"/>
              </w:rPr>
            </w:pPr>
            <w:bookmarkStart w:id="29" w:name="_Toc30606541"/>
            <w:r w:rsidRPr="00323481">
              <w:rPr>
                <w:rFonts w:ascii="Calibri" w:hAnsi="Calibri" w:cs="Calibri"/>
                <w:color w:val="F2F2F2" w:themeColor="background1" w:themeShade="F2"/>
              </w:rPr>
              <w:t xml:space="preserve">Archetype </w:t>
            </w:r>
            <w:r>
              <w:rPr>
                <w:rFonts w:ascii="Calibri" w:hAnsi="Calibri" w:cs="Calibri"/>
                <w:color w:val="F2F2F2" w:themeColor="background1" w:themeShade="F2"/>
              </w:rPr>
              <w:t>B3</w:t>
            </w:r>
            <w:r w:rsidRPr="00323481">
              <w:rPr>
                <w:rFonts w:ascii="Calibri" w:hAnsi="Calibri" w:cs="Calibri"/>
                <w:color w:val="F2F2F2" w:themeColor="background1" w:themeShade="F2"/>
              </w:rPr>
              <w:t>: Key statistics</w:t>
            </w:r>
          </w:p>
        </w:tc>
        <w:tc>
          <w:tcPr>
            <w:tcW w:w="3253" w:type="dxa"/>
            <w:tcBorders>
              <w:top w:val="single" w:sz="8" w:space="0" w:color="000000" w:themeColor="text1"/>
              <w:left w:val="single" w:sz="4" w:space="0" w:color="auto"/>
              <w:bottom w:val="nil"/>
              <w:right w:val="single" w:sz="8" w:space="0" w:color="000000" w:themeColor="text1"/>
            </w:tcBorders>
            <w:shd w:val="clear" w:color="auto" w:fill="D95F02"/>
            <w:vAlign w:val="center"/>
          </w:tcPr>
          <w:p w:rsidR="00323481" w:rsidRPr="00323481" w:rsidRDefault="00323481" w:rsidP="00CB037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rPr>
            </w:pPr>
            <w:r w:rsidRPr="00323481">
              <w:rPr>
                <w:rFonts w:ascii="Calibri" w:hAnsi="Calibri" w:cs="Calibri"/>
                <w:i/>
              </w:rPr>
              <w:t>GB-wide statistics</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Number of households:</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3,674,000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26,390,000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8" w:space="0" w:color="000000" w:themeColor="text1"/>
              <w:left w:val="single" w:sz="8" w:space="0" w:color="000000" w:themeColor="text1"/>
              <w:bottom w:val="single" w:sz="4" w:space="0" w:color="auto"/>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(BHC)</w:t>
            </w:r>
          </w:p>
        </w:tc>
        <w:tc>
          <w:tcPr>
            <w:tcW w:w="2127" w:type="dxa"/>
            <w:tcBorders>
              <w:top w:val="single" w:sz="8" w:space="0" w:color="000000" w:themeColor="text1"/>
              <w:left w:val="nil"/>
              <w:bottom w:val="single" w:sz="8" w:space="0" w:color="000000" w:themeColor="text1"/>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£28,600</w:t>
            </w:r>
          </w:p>
        </w:tc>
        <w:tc>
          <w:tcPr>
            <w:tcW w:w="3253"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£34,100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4" w:space="0" w:color="auto"/>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(AHC)</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£28,000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£29,400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8" w:space="0" w:color="000000" w:themeColor="text1"/>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electricity consumption (kWh)</w:t>
            </w:r>
          </w:p>
        </w:tc>
        <w:tc>
          <w:tcPr>
            <w:tcW w:w="2127" w:type="dxa"/>
            <w:tcBorders>
              <w:left w:val="nil"/>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3,670</w:t>
            </w:r>
          </w:p>
        </w:tc>
        <w:tc>
          <w:tcPr>
            <w:tcW w:w="3253" w:type="dxa"/>
            <w:tcBorders>
              <w:left w:val="single" w:sz="4" w:space="0" w:color="auto"/>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3,980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main</w:t>
            </w:r>
            <w:r w:rsidR="00F60552">
              <w:rPr>
                <w:rFonts w:ascii="Calibri" w:hAnsi="Calibri" w:cs="Calibri"/>
                <w:color w:val="000000"/>
              </w:rPr>
              <w:t>s</w:t>
            </w:r>
            <w:r w:rsidRPr="00323481">
              <w:rPr>
                <w:rFonts w:ascii="Calibri" w:hAnsi="Calibri" w:cs="Calibri"/>
                <w:color w:val="000000"/>
              </w:rPr>
              <w:t xml:space="preserve"> gas consumption (kWh)</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15,350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13,630</w:t>
            </w:r>
          </w:p>
        </w:tc>
      </w:tr>
    </w:tbl>
    <w:p w:rsidR="00323481" w:rsidRDefault="00323481" w:rsidP="00C74A7E"/>
    <w:p w:rsidR="008E1002" w:rsidRPr="008E1002" w:rsidRDefault="008E1002" w:rsidP="008E1002">
      <w:pPr>
        <w:rPr>
          <w:rFonts w:ascii="Calibri" w:eastAsia="Times New Roman" w:hAnsi="Calibri" w:cs="Calibri"/>
          <w:color w:val="000000"/>
          <w:lang w:eastAsia="en-GB"/>
        </w:rPr>
      </w:pPr>
      <w:r w:rsidRPr="008E1002">
        <w:rPr>
          <w:b/>
        </w:rPr>
        <w:t>Key words:</w:t>
      </w:r>
      <w:r w:rsidRPr="008E1002">
        <w:rPr>
          <w:rFonts w:ascii="Calibri" w:hAnsi="Calibri" w:cs="Calibri"/>
          <w:color w:val="000000"/>
        </w:rPr>
        <w:t xml:space="preserve"> </w:t>
      </w:r>
      <w:r w:rsidRPr="008E1002">
        <w:rPr>
          <w:rFonts w:ascii="Calibri" w:eastAsia="Times New Roman" w:hAnsi="Calibri" w:cs="Calibri"/>
          <w:color w:val="000000"/>
          <w:lang w:eastAsia="en-GB"/>
        </w:rPr>
        <w:t xml:space="preserve">Average incomes, retired, owner occupied - no mortgage, </w:t>
      </w:r>
      <w:r w:rsidR="004E202D">
        <w:rPr>
          <w:rFonts w:ascii="Calibri" w:eastAsia="Times New Roman" w:hAnsi="Calibri" w:cs="Calibri"/>
          <w:color w:val="000000"/>
          <w:lang w:eastAsia="en-GB"/>
        </w:rPr>
        <w:t xml:space="preserve">electric vehicles, environmental concerns, </w:t>
      </w:r>
      <w:r w:rsidRPr="008E1002">
        <w:rPr>
          <w:rFonts w:ascii="Calibri" w:eastAsia="Times New Roman" w:hAnsi="Calibri" w:cs="Calibri"/>
          <w:color w:val="000000"/>
          <w:lang w:eastAsia="en-GB"/>
        </w:rPr>
        <w:t>lapsed switchers, late adopters.</w:t>
      </w:r>
    </w:p>
    <w:p w:rsidR="002F50EB" w:rsidRDefault="002F50EB" w:rsidP="002F50EB">
      <w:pPr>
        <w:pStyle w:val="Heading2"/>
        <w:ind w:left="576" w:hanging="576"/>
      </w:pPr>
      <w:r>
        <w:t>Summary Description</w:t>
      </w:r>
      <w:bookmarkEnd w:id="29"/>
    </w:p>
    <w:p w:rsidR="00B7755E" w:rsidRDefault="00B7755E" w:rsidP="00B7755E">
      <w:r>
        <w:t>These households are retired home owners with lower than average incomes, but who have paid off their mortgage and own their own homes outright.</w:t>
      </w:r>
      <w:r w:rsidR="003B679E">
        <w:t xml:space="preserve"> </w:t>
      </w:r>
      <w:r>
        <w:t>Most are married couples, although a significant proportion are (widowed) single adults households. They are typically over 65 years of age, but have low levels of disabilities, with no households claiming disability benefits.</w:t>
      </w:r>
      <w:r w:rsidR="00AF6F95">
        <w:t xml:space="preserve"> A minority report having a significant long-term limiting health condition, but this is comparable to the national average and significantly lower than other groups with a similar age profile.</w:t>
      </w:r>
    </w:p>
    <w:p w:rsidR="00B7755E" w:rsidRDefault="00B7755E" w:rsidP="00B7755E">
      <w:r>
        <w:t>The majority liv</w:t>
      </w:r>
      <w:r w:rsidR="008C016A">
        <w:t>e</w:t>
      </w:r>
      <w:r>
        <w:t xml:space="preserve"> in semi-detached or detached houses with 3-5 beds, in both rural and urban areas. Most have been in their homes for more than 10 years, and over half have lived in their curren</w:t>
      </w:r>
      <w:r w:rsidR="00AF6F95">
        <w:t xml:space="preserve">t homes for more than 20 years. </w:t>
      </w:r>
      <w:r>
        <w:t>Their energy consumption levels are higher than average for main</w:t>
      </w:r>
      <w:r w:rsidR="00F60552">
        <w:t>s</w:t>
      </w:r>
      <w:r>
        <w:t xml:space="preserve"> gas (although are below average for electricity), and this is predominantly related to living in larger homes. However, nearly all pay by Direct </w:t>
      </w:r>
      <w:r w:rsidR="00FC1AF3">
        <w:t>D</w:t>
      </w:r>
      <w:r>
        <w:t>ebit (&gt;90%), and this group has some of the lowest rates of being in arrears on utility bills.</w:t>
      </w:r>
    </w:p>
    <w:p w:rsidR="00B7755E" w:rsidRDefault="00B7755E" w:rsidP="00B7755E">
      <w:r>
        <w:t>They have access to the internet at home and use home computers, but most do not use smart phones. They demonstrate a slightly higher than average level of engagement with the energy market, particularly when compared to other archetypes of a similar age. In addition, households in this archetype are the most likely of all the archetypes to own electric or hybrid vehicles</w:t>
      </w:r>
      <w:r w:rsidR="00A24DD7">
        <w:t xml:space="preserve">. They are </w:t>
      </w:r>
      <w:r w:rsidR="00EB3B0D">
        <w:t xml:space="preserve">also </w:t>
      </w:r>
      <w:r w:rsidR="00A24DD7">
        <w:t>likely to have significant concerns about the environment and take steps to reduce their impact in certain aspects of their lives, such as not wasting energy</w:t>
      </w:r>
      <w:r w:rsidR="00A24DD7">
        <w:rPr>
          <w:rStyle w:val="FootnoteReference"/>
        </w:rPr>
        <w:footnoteReference w:id="3"/>
      </w:r>
      <w:r w:rsidR="00A24DD7">
        <w:t>.</w:t>
      </w:r>
      <w:r>
        <w:t xml:space="preserve"> Despite this, however, these households register as having some of the least favourable attitudes to new market products and technology.</w:t>
      </w:r>
      <w:r w:rsidR="004E202D">
        <w:t xml:space="preserve"> </w:t>
      </w:r>
    </w:p>
    <w:p w:rsidR="00B7755E" w:rsidRDefault="00B7755E" w:rsidP="00B7755E">
      <w:r>
        <w:t>Being retired, on middle incomes and having no children, these households are unlikely to have a particularly high consumption peak.</w:t>
      </w:r>
      <w:r w:rsidR="004E202D">
        <w:t xml:space="preserve"> </w:t>
      </w:r>
    </w:p>
    <w:p w:rsidR="009D2E1F" w:rsidRDefault="009D2E1F" w:rsidP="00CB0373">
      <w:pPr>
        <w:pStyle w:val="Heading2"/>
      </w:pPr>
      <w:r>
        <w:lastRenderedPageBreak/>
        <w:t>Summary profile</w:t>
      </w:r>
    </w:p>
    <w:tbl>
      <w:tblPr>
        <w:tblStyle w:val="LightList"/>
        <w:tblW w:w="9606" w:type="dxa"/>
        <w:tblInd w:w="0" w:type="dxa"/>
        <w:tblCellMar>
          <w:top w:w="34" w:type="dxa"/>
          <w:bottom w:w="34" w:type="dxa"/>
        </w:tblCellMar>
        <w:tblLook w:val="04A0" w:firstRow="1" w:lastRow="0" w:firstColumn="1" w:lastColumn="0" w:noHBand="0" w:noVBand="1"/>
      </w:tblPr>
      <w:tblGrid>
        <w:gridCol w:w="3510"/>
        <w:gridCol w:w="3402"/>
        <w:gridCol w:w="2694"/>
      </w:tblGrid>
      <w:tr w:rsidR="009D2E1F" w:rsidRPr="00C74A7E" w:rsidTr="00261D9F">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606" w:type="dxa"/>
            <w:gridSpan w:val="3"/>
            <w:tcBorders>
              <w:top w:val="single" w:sz="8" w:space="0" w:color="000000" w:themeColor="text1"/>
              <w:left w:val="single" w:sz="8" w:space="0" w:color="000000" w:themeColor="text1"/>
              <w:bottom w:val="nil"/>
              <w:right w:val="single" w:sz="8" w:space="0" w:color="000000" w:themeColor="text1"/>
            </w:tcBorders>
            <w:shd w:val="clear" w:color="auto" w:fill="D95F02"/>
            <w:hideMark/>
          </w:tcPr>
          <w:p w:rsidR="009D2E1F" w:rsidRPr="00C74A7E" w:rsidRDefault="009D2E1F" w:rsidP="009D2E1F">
            <w:pPr>
              <w:jc w:val="center"/>
              <w:rPr>
                <w:rFonts w:ascii="Calibri" w:hAnsi="Calibri" w:cs="Calibri"/>
                <w:color w:val="000000"/>
              </w:rPr>
            </w:pPr>
            <w:r w:rsidRPr="00C74A7E">
              <w:rPr>
                <w:rFonts w:ascii="Calibri" w:hAnsi="Calibri" w:cs="Calibri"/>
                <w:color w:val="F2F2F2" w:themeColor="background1" w:themeShade="F2"/>
              </w:rPr>
              <w:t xml:space="preserve">Archetype </w:t>
            </w:r>
            <w:r w:rsidR="00FC43E2">
              <w:rPr>
                <w:rFonts w:ascii="Calibri" w:hAnsi="Calibri" w:cs="Calibri"/>
                <w:color w:val="F2F2F2" w:themeColor="background1" w:themeShade="F2"/>
              </w:rPr>
              <w:t>B3</w:t>
            </w:r>
            <w:r w:rsidRPr="00C74A7E">
              <w:rPr>
                <w:rFonts w:ascii="Calibri" w:hAnsi="Calibri" w:cs="Calibri"/>
                <w:color w:val="F2F2F2" w:themeColor="background1" w:themeShade="F2"/>
              </w:rPr>
              <w:t>: Profile</w:t>
            </w:r>
          </w:p>
        </w:tc>
      </w:tr>
      <w:tr w:rsidR="009D2E1F"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shd w:val="clear" w:color="auto" w:fill="D9D9D9" w:themeFill="background1" w:themeFillShade="D9"/>
            <w:vAlign w:val="center"/>
          </w:tcPr>
          <w:p w:rsidR="009D2E1F" w:rsidRPr="00C74A7E" w:rsidRDefault="009D2E1F" w:rsidP="009D2E1F">
            <w:pPr>
              <w:rPr>
                <w:rFonts w:ascii="Calibri" w:hAnsi="Calibri" w:cs="Calibri"/>
                <w:color w:val="000000"/>
              </w:rPr>
            </w:pPr>
          </w:p>
        </w:tc>
        <w:tc>
          <w:tcPr>
            <w:tcW w:w="3402" w:type="dxa"/>
            <w:tcBorders>
              <w:left w:val="nil"/>
              <w:right w:val="single" w:sz="4" w:space="0" w:color="auto"/>
            </w:tcBorders>
            <w:shd w:val="clear" w:color="auto" w:fill="D9D9D9" w:themeFill="background1" w:themeFillShade="D9"/>
            <w:vAlign w:val="center"/>
          </w:tcPr>
          <w:p w:rsidR="009D2E1F" w:rsidRPr="00C74A7E" w:rsidRDefault="009D2E1F" w:rsidP="009D2E1F">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Archetype</w:t>
            </w:r>
          </w:p>
        </w:tc>
        <w:tc>
          <w:tcPr>
            <w:tcW w:w="2694" w:type="dxa"/>
            <w:tcBorders>
              <w:left w:val="single" w:sz="4" w:space="0" w:color="auto"/>
            </w:tcBorders>
            <w:shd w:val="clear" w:color="auto" w:fill="D9D9D9" w:themeFill="background1" w:themeFillShade="D9"/>
            <w:vAlign w:val="center"/>
          </w:tcPr>
          <w:p w:rsidR="009D2E1F" w:rsidRPr="00C74A7E" w:rsidRDefault="009D2E1F" w:rsidP="009D2E1F">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GB profile</w:t>
            </w:r>
          </w:p>
        </w:tc>
      </w:tr>
      <w:tr w:rsidR="009D2E1F" w:rsidRPr="00C74A7E" w:rsidTr="00CB0373">
        <w:trPr>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9D2E1F" w:rsidRPr="00C74A7E" w:rsidRDefault="009D2E1F" w:rsidP="009D2E1F">
            <w:pPr>
              <w:rPr>
                <w:rFonts w:ascii="Calibri" w:hAnsi="Calibri" w:cs="Calibri"/>
                <w:color w:val="000000"/>
              </w:rPr>
            </w:pPr>
            <w:r w:rsidRPr="00C74A7E">
              <w:rPr>
                <w:rFonts w:ascii="Calibri" w:hAnsi="Calibri" w:cs="Calibri"/>
                <w:color w:val="000000"/>
              </w:rPr>
              <w:t>Age profile</w:t>
            </w:r>
          </w:p>
          <w:p w:rsidR="009D2E1F" w:rsidRPr="00C74A7E" w:rsidRDefault="009D2E1F" w:rsidP="009D2E1F">
            <w:pPr>
              <w:rPr>
                <w:rFonts w:ascii="Calibri" w:hAnsi="Calibri" w:cs="Calibri"/>
                <w:color w:val="000000"/>
              </w:rPr>
            </w:pPr>
            <w:r w:rsidRPr="00C74A7E">
              <w:rPr>
                <w:rFonts w:ascii="Calibri" w:hAnsi="Calibri" w:cs="Calibri"/>
                <w:color w:val="000000"/>
              </w:rPr>
              <w:t>(head of household)</w:t>
            </w:r>
          </w:p>
        </w:tc>
        <w:tc>
          <w:tcPr>
            <w:tcW w:w="3402" w:type="dxa"/>
            <w:tcBorders>
              <w:top w:val="single" w:sz="8" w:space="0" w:color="000000" w:themeColor="text1"/>
              <w:left w:val="nil"/>
              <w:bottom w:val="single" w:sz="8" w:space="0" w:color="000000" w:themeColor="text1"/>
              <w:right w:val="single" w:sz="4" w:space="0" w:color="auto"/>
            </w:tcBorders>
            <w:vAlign w:val="center"/>
          </w:tcPr>
          <w:p w:rsidR="00FF46C0" w:rsidRPr="00FF46C0"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55-64: 16%</w:t>
            </w:r>
          </w:p>
          <w:p w:rsidR="00FF46C0" w:rsidRPr="00FF46C0"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65-74: 46%</w:t>
            </w:r>
          </w:p>
          <w:p w:rsidR="009D2E1F" w:rsidRPr="00C74A7E"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75+: 33%</w:t>
            </w:r>
          </w:p>
        </w:tc>
        <w:tc>
          <w:tcPr>
            <w:tcW w:w="2694" w:type="dxa"/>
            <w:tcBorders>
              <w:left w:val="single" w:sz="4" w:space="0" w:color="auto"/>
            </w:tcBorders>
            <w:vAlign w:val="center"/>
          </w:tcPr>
          <w:p w:rsidR="009D2E1F" w:rsidRPr="00BE2D6E" w:rsidRDefault="009D2E1F" w:rsidP="009D2E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16-24: 3%</w:t>
            </w:r>
          </w:p>
          <w:p w:rsidR="009D2E1F" w:rsidRPr="00BE2D6E" w:rsidRDefault="009D2E1F" w:rsidP="009D2E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25-34: 14%</w:t>
            </w:r>
          </w:p>
          <w:p w:rsidR="009D2E1F" w:rsidRPr="00BE2D6E" w:rsidRDefault="009D2E1F" w:rsidP="009D2E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35-44: 17%</w:t>
            </w:r>
          </w:p>
          <w:p w:rsidR="009D2E1F" w:rsidRPr="00BE2D6E" w:rsidRDefault="009D2E1F" w:rsidP="009D2E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45-54: 20%</w:t>
            </w:r>
          </w:p>
          <w:p w:rsidR="009D2E1F" w:rsidRPr="00BE2D6E" w:rsidRDefault="009D2E1F" w:rsidP="009D2E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55-64: 17%</w:t>
            </w:r>
          </w:p>
          <w:p w:rsidR="009D2E1F" w:rsidRPr="00BE2D6E" w:rsidRDefault="009D2E1F" w:rsidP="009D2E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65-74: 15%</w:t>
            </w:r>
          </w:p>
          <w:p w:rsidR="009D2E1F" w:rsidRPr="00C74A7E" w:rsidRDefault="009D2E1F" w:rsidP="009D2E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 xml:space="preserve">75+: </w:t>
            </w:r>
            <w:r>
              <w:rPr>
                <w:rFonts w:ascii="Calibri" w:hAnsi="Calibri" w:cs="Calibri"/>
                <w:color w:val="000000"/>
              </w:rPr>
              <w:t xml:space="preserve">    </w:t>
            </w:r>
            <w:r w:rsidRPr="00BE2D6E">
              <w:rPr>
                <w:rFonts w:ascii="Calibri" w:hAnsi="Calibri" w:cs="Calibri"/>
                <w:color w:val="000000"/>
              </w:rPr>
              <w:t>14%</w:t>
            </w:r>
          </w:p>
        </w:tc>
      </w:tr>
      <w:tr w:rsidR="009D2E1F"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9D2E1F" w:rsidRPr="00C74A7E" w:rsidRDefault="009D2E1F" w:rsidP="009D2E1F">
            <w:pPr>
              <w:rPr>
                <w:rFonts w:ascii="Calibri" w:hAnsi="Calibri" w:cs="Calibri"/>
                <w:color w:val="000000"/>
              </w:rPr>
            </w:pPr>
            <w:r w:rsidRPr="00C74A7E">
              <w:rPr>
                <w:rFonts w:ascii="Calibri" w:hAnsi="Calibri" w:cs="Calibri"/>
                <w:color w:val="000000"/>
              </w:rPr>
              <w:t>Main tenure(s)</w:t>
            </w:r>
          </w:p>
        </w:tc>
        <w:tc>
          <w:tcPr>
            <w:tcW w:w="3402" w:type="dxa"/>
            <w:tcBorders>
              <w:left w:val="nil"/>
              <w:right w:val="single" w:sz="4" w:space="0" w:color="auto"/>
            </w:tcBorders>
            <w:vAlign w:val="center"/>
          </w:tcPr>
          <w:p w:rsidR="009D2E1F" w:rsidRPr="00C74A7E" w:rsidRDefault="00FF46C0" w:rsidP="009D2E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FF46C0">
              <w:rPr>
                <w:rFonts w:ascii="Calibri" w:hAnsi="Calibri" w:cs="Calibri"/>
                <w:color w:val="000000"/>
              </w:rPr>
              <w:t>Owner occupied: 96%</w:t>
            </w:r>
          </w:p>
        </w:tc>
        <w:tc>
          <w:tcPr>
            <w:tcW w:w="2694" w:type="dxa"/>
            <w:tcBorders>
              <w:left w:val="single" w:sz="4" w:space="0" w:color="auto"/>
            </w:tcBorders>
            <w:vAlign w:val="center"/>
          </w:tcPr>
          <w:p w:rsidR="009D2E1F" w:rsidRPr="00BE2D6E" w:rsidRDefault="009D2E1F" w:rsidP="009D2E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Housing association: 8%</w:t>
            </w:r>
          </w:p>
          <w:p w:rsidR="009D2E1F" w:rsidRPr="00BE2D6E" w:rsidRDefault="009D2E1F" w:rsidP="009D2E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Local authority: 8%</w:t>
            </w:r>
          </w:p>
          <w:p w:rsidR="009D2E1F" w:rsidRPr="00BE2D6E" w:rsidRDefault="009D2E1F" w:rsidP="009D2E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Owner occupied: 65%</w:t>
            </w:r>
          </w:p>
          <w:p w:rsidR="009D2E1F" w:rsidRPr="00C74A7E" w:rsidRDefault="009D2E1F" w:rsidP="009D2E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Private rented: 18%</w:t>
            </w:r>
          </w:p>
        </w:tc>
      </w:tr>
      <w:tr w:rsidR="009D2E1F" w:rsidRPr="00C74A7E" w:rsidTr="00CB0373">
        <w:trPr>
          <w:trHeight w:val="553"/>
        </w:trPr>
        <w:tc>
          <w:tcPr>
            <w:cnfStyle w:val="001000000000" w:firstRow="0" w:lastRow="0" w:firstColumn="1" w:lastColumn="0" w:oddVBand="0" w:evenVBand="0" w:oddHBand="0" w:evenHBand="0" w:firstRowFirstColumn="0" w:firstRowLastColumn="0" w:lastRowFirstColumn="0" w:lastRowLastColumn="0"/>
            <w:tcW w:w="3510" w:type="dxa"/>
            <w:tcBorders>
              <w:top w:val="nil"/>
              <w:left w:val="single" w:sz="8" w:space="0" w:color="000000" w:themeColor="text1"/>
              <w:bottom w:val="single" w:sz="4" w:space="0" w:color="auto"/>
              <w:right w:val="nil"/>
            </w:tcBorders>
            <w:vAlign w:val="center"/>
            <w:hideMark/>
          </w:tcPr>
          <w:p w:rsidR="009D2E1F" w:rsidRPr="00C74A7E" w:rsidRDefault="009D2E1F" w:rsidP="009D2E1F">
            <w:pPr>
              <w:rPr>
                <w:rFonts w:ascii="Calibri" w:hAnsi="Calibri" w:cs="Calibri"/>
                <w:color w:val="000000"/>
              </w:rPr>
            </w:pPr>
            <w:r w:rsidRPr="00C74A7E">
              <w:rPr>
                <w:rFonts w:ascii="Calibri" w:hAnsi="Calibri" w:cs="Calibri"/>
                <w:color w:val="000000"/>
              </w:rPr>
              <w:t>Household composition</w:t>
            </w:r>
          </w:p>
        </w:tc>
        <w:tc>
          <w:tcPr>
            <w:tcW w:w="3402" w:type="dxa"/>
            <w:tcBorders>
              <w:top w:val="nil"/>
              <w:left w:val="nil"/>
              <w:bottom w:val="single" w:sz="4" w:space="0" w:color="auto"/>
              <w:right w:val="single" w:sz="8" w:space="0" w:color="000000" w:themeColor="text1"/>
            </w:tcBorders>
            <w:vAlign w:val="center"/>
          </w:tcPr>
          <w:p w:rsidR="00FF46C0" w:rsidRPr="00FF46C0"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Couple: 55%</w:t>
            </w:r>
          </w:p>
          <w:p w:rsidR="00FF46C0" w:rsidRPr="00FF46C0"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Single adult (man): 13%</w:t>
            </w:r>
          </w:p>
          <w:p w:rsidR="009D2E1F" w:rsidRPr="00C74A7E"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Single adult (woman): 21%</w:t>
            </w:r>
          </w:p>
        </w:tc>
        <w:tc>
          <w:tcPr>
            <w:tcW w:w="2694" w:type="dxa"/>
            <w:tcBorders>
              <w:top w:val="nil"/>
              <w:left w:val="nil"/>
              <w:bottom w:val="single" w:sz="4" w:space="0" w:color="auto"/>
              <w:right w:val="single" w:sz="8" w:space="0" w:color="000000" w:themeColor="text1"/>
            </w:tcBorders>
            <w:vAlign w:val="center"/>
          </w:tcPr>
          <w:p w:rsidR="009D2E1F" w:rsidRPr="006C3B7F" w:rsidRDefault="009D2E1F" w:rsidP="009D2E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34%</w:t>
            </w:r>
          </w:p>
          <w:p w:rsidR="009D2E1F" w:rsidRPr="006C3B7F" w:rsidRDefault="009D2E1F" w:rsidP="009D2E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with children: 20%</w:t>
            </w:r>
          </w:p>
          <w:p w:rsidR="009D2E1F" w:rsidRPr="006C3B7F" w:rsidRDefault="009D2E1F" w:rsidP="009D2E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Single adult: 28%</w:t>
            </w:r>
          </w:p>
          <w:p w:rsidR="009D2E1F" w:rsidRDefault="00810DE6" w:rsidP="009D2E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Single </w:t>
            </w:r>
            <w:r w:rsidR="009D2E1F" w:rsidRPr="006C3B7F">
              <w:rPr>
                <w:rFonts w:ascii="Calibri" w:hAnsi="Calibri" w:cs="Calibri"/>
                <w:color w:val="000000"/>
              </w:rPr>
              <w:t>parent: 5%</w:t>
            </w:r>
          </w:p>
          <w:p w:rsidR="009D2E1F" w:rsidRPr="00C74A7E" w:rsidRDefault="009D2E1F" w:rsidP="009D2E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Other: 11%</w:t>
            </w:r>
          </w:p>
        </w:tc>
      </w:tr>
      <w:tr w:rsidR="009D2E1F"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nil"/>
            </w:tcBorders>
            <w:vAlign w:val="center"/>
          </w:tcPr>
          <w:p w:rsidR="009D2E1F" w:rsidRPr="00C74A7E" w:rsidRDefault="009D2E1F" w:rsidP="009D2E1F">
            <w:pPr>
              <w:rPr>
                <w:rFonts w:ascii="Calibri" w:hAnsi="Calibri" w:cs="Calibri"/>
                <w:color w:val="000000"/>
              </w:rPr>
            </w:pPr>
            <w:r>
              <w:rPr>
                <w:rFonts w:ascii="Calibri" w:hAnsi="Calibri" w:cs="Calibri"/>
                <w:color w:val="000000"/>
              </w:rPr>
              <w:t>Households with children</w:t>
            </w:r>
          </w:p>
        </w:tc>
        <w:tc>
          <w:tcPr>
            <w:tcW w:w="3402" w:type="dxa"/>
            <w:tcBorders>
              <w:top w:val="single" w:sz="4" w:space="0" w:color="auto"/>
              <w:left w:val="nil"/>
              <w:bottom w:val="single" w:sz="4" w:space="0" w:color="auto"/>
              <w:right w:val="single" w:sz="8" w:space="0" w:color="000000" w:themeColor="text1"/>
            </w:tcBorders>
            <w:vAlign w:val="center"/>
          </w:tcPr>
          <w:p w:rsidR="009D2E1F" w:rsidRPr="00C74A7E" w:rsidRDefault="00FF46C0" w:rsidP="009D2E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w:t>
            </w:r>
          </w:p>
        </w:tc>
        <w:tc>
          <w:tcPr>
            <w:tcW w:w="2694" w:type="dxa"/>
            <w:tcBorders>
              <w:top w:val="single" w:sz="4" w:space="0" w:color="auto"/>
              <w:left w:val="nil"/>
              <w:bottom w:val="single" w:sz="4" w:space="0" w:color="auto"/>
              <w:right w:val="single" w:sz="4" w:space="0" w:color="auto"/>
            </w:tcBorders>
            <w:vAlign w:val="center"/>
          </w:tcPr>
          <w:p w:rsidR="009D2E1F" w:rsidRPr="00C74A7E" w:rsidRDefault="009D2E1F" w:rsidP="009D2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9D2E1F"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hideMark/>
          </w:tcPr>
          <w:p w:rsidR="009D2E1F" w:rsidRPr="00C74A7E" w:rsidRDefault="009D2E1F" w:rsidP="009D2E1F">
            <w:pPr>
              <w:rPr>
                <w:rFonts w:ascii="Calibri" w:hAnsi="Calibri" w:cs="Calibri"/>
                <w:color w:val="000000"/>
              </w:rPr>
            </w:pPr>
            <w:r w:rsidRPr="00C74A7E">
              <w:rPr>
                <w:rFonts w:ascii="Calibri" w:hAnsi="Calibri" w:cs="Calibri"/>
                <w:color w:val="000000"/>
              </w:rPr>
              <w:t>Economic status (head of household)</w:t>
            </w:r>
          </w:p>
        </w:tc>
        <w:tc>
          <w:tcPr>
            <w:tcW w:w="3402" w:type="dxa"/>
            <w:tcBorders>
              <w:top w:val="single" w:sz="4" w:space="0" w:color="auto"/>
              <w:left w:val="nil"/>
              <w:right w:val="single" w:sz="8" w:space="0" w:color="000000" w:themeColor="text1"/>
            </w:tcBorders>
            <w:vAlign w:val="center"/>
          </w:tcPr>
          <w:p w:rsidR="00FF46C0" w:rsidRPr="00FF46C0"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 xml:space="preserve">Retired </w:t>
            </w:r>
            <w:r>
              <w:rPr>
                <w:rFonts w:ascii="Calibri" w:hAnsi="Calibri" w:cs="Calibri"/>
                <w:color w:val="000000"/>
              </w:rPr>
              <w:t>&amp;</w:t>
            </w:r>
            <w:r w:rsidRPr="00FF46C0">
              <w:rPr>
                <w:rFonts w:ascii="Calibri" w:hAnsi="Calibri" w:cs="Calibri"/>
                <w:color w:val="000000"/>
              </w:rPr>
              <w:t xml:space="preserve"> </w:t>
            </w:r>
            <w:r>
              <w:rPr>
                <w:rFonts w:ascii="Calibri" w:hAnsi="Calibri" w:cs="Calibri"/>
                <w:color w:val="000000"/>
              </w:rPr>
              <w:t>above</w:t>
            </w:r>
            <w:r w:rsidRPr="00FF46C0">
              <w:rPr>
                <w:rFonts w:ascii="Calibri" w:hAnsi="Calibri" w:cs="Calibri"/>
                <w:color w:val="000000"/>
              </w:rPr>
              <w:t xml:space="preserve"> </w:t>
            </w:r>
            <w:r>
              <w:rPr>
                <w:rFonts w:ascii="Calibri" w:hAnsi="Calibri" w:cs="Calibri"/>
                <w:color w:val="000000"/>
              </w:rPr>
              <w:t>p</w:t>
            </w:r>
            <w:r w:rsidRPr="00FF46C0">
              <w:rPr>
                <w:rFonts w:ascii="Calibri" w:hAnsi="Calibri" w:cs="Calibri"/>
                <w:color w:val="000000"/>
              </w:rPr>
              <w:t>ension age: 81%</w:t>
            </w:r>
          </w:p>
          <w:p w:rsidR="009D2E1F" w:rsidRPr="00C74A7E" w:rsidRDefault="00FF46C0" w:rsidP="00FF46C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Retired</w:t>
            </w:r>
            <w:r>
              <w:rPr>
                <w:rFonts w:ascii="Calibri" w:hAnsi="Calibri" w:cs="Calibri"/>
                <w:color w:val="000000"/>
              </w:rPr>
              <w:t xml:space="preserve"> &amp;</w:t>
            </w:r>
            <w:r w:rsidRPr="00FF46C0">
              <w:rPr>
                <w:rFonts w:ascii="Calibri" w:hAnsi="Calibri" w:cs="Calibri"/>
                <w:color w:val="000000"/>
              </w:rPr>
              <w:t xml:space="preserve"> under </w:t>
            </w:r>
            <w:r>
              <w:rPr>
                <w:rFonts w:ascii="Calibri" w:hAnsi="Calibri" w:cs="Calibri"/>
                <w:color w:val="000000"/>
              </w:rPr>
              <w:t>p</w:t>
            </w:r>
            <w:r w:rsidRPr="00FF46C0">
              <w:rPr>
                <w:rFonts w:ascii="Calibri" w:hAnsi="Calibri" w:cs="Calibri"/>
                <w:color w:val="000000"/>
              </w:rPr>
              <w:t>ension age: 17%</w:t>
            </w:r>
          </w:p>
        </w:tc>
        <w:tc>
          <w:tcPr>
            <w:tcW w:w="2694" w:type="dxa"/>
            <w:tcBorders>
              <w:top w:val="single" w:sz="4" w:space="0" w:color="auto"/>
              <w:left w:val="nil"/>
              <w:right w:val="single" w:sz="8" w:space="0" w:color="000000" w:themeColor="text1"/>
            </w:tcBorders>
            <w:vAlign w:val="center"/>
          </w:tcPr>
          <w:p w:rsidR="009D2E1F" w:rsidRPr="00C74A7E" w:rsidRDefault="009D2E1F" w:rsidP="009D2E1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9D2E1F"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9D2E1F" w:rsidRPr="00C74A7E" w:rsidRDefault="009D2E1F" w:rsidP="009D2E1F">
            <w:pPr>
              <w:rPr>
                <w:rFonts w:ascii="Calibri" w:hAnsi="Calibri" w:cs="Calibri"/>
                <w:color w:val="000000"/>
              </w:rPr>
            </w:pPr>
            <w:r w:rsidRPr="00C74A7E">
              <w:rPr>
                <w:rFonts w:ascii="Calibri" w:hAnsi="Calibri" w:cs="Calibri"/>
                <w:color w:val="000000"/>
              </w:rPr>
              <w:t>Main heating fuel of dwelling</w:t>
            </w:r>
          </w:p>
        </w:tc>
        <w:tc>
          <w:tcPr>
            <w:tcW w:w="3402" w:type="dxa"/>
            <w:tcBorders>
              <w:left w:val="nil"/>
              <w:right w:val="single" w:sz="8" w:space="0" w:color="000000" w:themeColor="text1"/>
            </w:tcBorders>
            <w:vAlign w:val="center"/>
          </w:tcPr>
          <w:p w:rsidR="009D2E1F" w:rsidRPr="00C74A7E" w:rsidRDefault="00FF46C0" w:rsidP="009D2E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Mains gas</w:t>
            </w:r>
          </w:p>
        </w:tc>
        <w:tc>
          <w:tcPr>
            <w:tcW w:w="2694" w:type="dxa"/>
            <w:tcBorders>
              <w:left w:val="nil"/>
            </w:tcBorders>
            <w:vAlign w:val="center"/>
          </w:tcPr>
          <w:p w:rsidR="009D2E1F" w:rsidRPr="00C74A7E" w:rsidRDefault="009D2E1F" w:rsidP="009D2E1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9D2E1F" w:rsidRPr="00C74A7E" w:rsidTr="00CB0373">
        <w:trPr>
          <w:trHeight w:val="345"/>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000000" w:themeColor="text1"/>
              <w:bottom w:val="single" w:sz="8" w:space="0" w:color="000000" w:themeColor="text1"/>
              <w:right w:val="nil"/>
            </w:tcBorders>
            <w:shd w:val="clear" w:color="auto" w:fill="D9D9D9" w:themeFill="background1" w:themeFillShade="D9"/>
            <w:vAlign w:val="bottom"/>
          </w:tcPr>
          <w:p w:rsidR="009D2E1F" w:rsidRPr="00C74A7E" w:rsidRDefault="009D2E1F" w:rsidP="009D2E1F">
            <w:pPr>
              <w:jc w:val="center"/>
            </w:pPr>
          </w:p>
        </w:tc>
        <w:tc>
          <w:tcPr>
            <w:tcW w:w="3402" w:type="dxa"/>
            <w:tcBorders>
              <w:top w:val="single" w:sz="8" w:space="0" w:color="000000" w:themeColor="text1"/>
              <w:left w:val="nil"/>
              <w:bottom w:val="single" w:sz="8" w:space="0" w:color="000000" w:themeColor="text1"/>
              <w:right w:val="single" w:sz="4" w:space="0" w:color="auto"/>
            </w:tcBorders>
            <w:shd w:val="clear" w:color="auto" w:fill="D9D9D9" w:themeFill="background1" w:themeFillShade="D9"/>
            <w:vAlign w:val="bottom"/>
          </w:tcPr>
          <w:p w:rsidR="009D2E1F" w:rsidRPr="00C74A7E" w:rsidRDefault="009D2E1F" w:rsidP="009D2E1F">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Archetype</w:t>
            </w:r>
          </w:p>
        </w:tc>
        <w:tc>
          <w:tcPr>
            <w:tcW w:w="2694" w:type="dxa"/>
            <w:tcBorders>
              <w:top w:val="single" w:sz="8" w:space="0" w:color="000000" w:themeColor="text1"/>
              <w:left w:val="single" w:sz="4" w:space="0" w:color="auto"/>
              <w:bottom w:val="single" w:sz="8" w:space="0" w:color="000000" w:themeColor="text1"/>
            </w:tcBorders>
            <w:shd w:val="clear" w:color="auto" w:fill="D9D9D9" w:themeFill="background1" w:themeFillShade="D9"/>
            <w:vAlign w:val="bottom"/>
          </w:tcPr>
          <w:p w:rsidR="009D2E1F" w:rsidRPr="00C74A7E" w:rsidRDefault="009D2E1F" w:rsidP="009D2E1F">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GB average</w:t>
            </w:r>
          </w:p>
        </w:tc>
      </w:tr>
      <w:tr w:rsidR="00FF46C0"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bottom w:val="single" w:sz="4" w:space="0" w:color="auto"/>
              <w:right w:val="nil"/>
            </w:tcBorders>
            <w:vAlign w:val="center"/>
          </w:tcPr>
          <w:p w:rsidR="00FF46C0" w:rsidRPr="00C74A7E" w:rsidRDefault="00FF46C0" w:rsidP="009D2E1F">
            <w:r w:rsidRPr="00C74A7E">
              <w:t>Internet in the home</w:t>
            </w:r>
          </w:p>
        </w:tc>
        <w:tc>
          <w:tcPr>
            <w:tcW w:w="3402" w:type="dxa"/>
            <w:tcBorders>
              <w:left w:val="nil"/>
              <w:bottom w:val="single" w:sz="4" w:space="0" w:color="auto"/>
              <w:right w:val="single" w:sz="4" w:space="0" w:color="auto"/>
            </w:tcBorders>
            <w:vAlign w:val="center"/>
          </w:tcPr>
          <w:p w:rsidR="00FF46C0" w:rsidRPr="00FB742A" w:rsidRDefault="00FF46C0" w:rsidP="00FF46C0">
            <w:pPr>
              <w:jc w:val="center"/>
              <w:cnfStyle w:val="000000100000" w:firstRow="0" w:lastRow="0" w:firstColumn="0" w:lastColumn="0" w:oddVBand="0" w:evenVBand="0" w:oddHBand="1" w:evenHBand="0" w:firstRowFirstColumn="0" w:firstRowLastColumn="0" w:lastRowFirstColumn="0" w:lastRowLastColumn="0"/>
            </w:pPr>
            <w:r w:rsidRPr="00FB742A">
              <w:t>99%</w:t>
            </w:r>
          </w:p>
        </w:tc>
        <w:tc>
          <w:tcPr>
            <w:tcW w:w="2694" w:type="dxa"/>
            <w:tcBorders>
              <w:left w:val="single" w:sz="4" w:space="0" w:color="auto"/>
              <w:bottom w:val="single" w:sz="4" w:space="0" w:color="auto"/>
            </w:tcBorders>
            <w:vAlign w:val="center"/>
          </w:tcPr>
          <w:p w:rsidR="00FF46C0" w:rsidRDefault="00FF46C0" w:rsidP="009D2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88%</w:t>
            </w:r>
          </w:p>
        </w:tc>
      </w:tr>
      <w:tr w:rsidR="00FF46C0"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tcPr>
          <w:p w:rsidR="00FF46C0" w:rsidRPr="00C74A7E" w:rsidRDefault="00FF46C0" w:rsidP="009D2E1F">
            <w:r w:rsidRPr="00C74A7E">
              <w:t>Use smart phones to access the internet</w:t>
            </w:r>
          </w:p>
        </w:tc>
        <w:tc>
          <w:tcPr>
            <w:tcW w:w="3402" w:type="dxa"/>
            <w:tcBorders>
              <w:top w:val="single" w:sz="4" w:space="0" w:color="auto"/>
              <w:left w:val="nil"/>
              <w:right w:val="single" w:sz="4" w:space="0" w:color="auto"/>
            </w:tcBorders>
            <w:vAlign w:val="center"/>
          </w:tcPr>
          <w:p w:rsidR="00FF46C0" w:rsidRPr="00FB742A" w:rsidRDefault="00FF46C0" w:rsidP="00FF46C0">
            <w:pPr>
              <w:jc w:val="center"/>
              <w:cnfStyle w:val="000000000000" w:firstRow="0" w:lastRow="0" w:firstColumn="0" w:lastColumn="0" w:oddVBand="0" w:evenVBand="0" w:oddHBand="0" w:evenHBand="0" w:firstRowFirstColumn="0" w:firstRowLastColumn="0" w:lastRowFirstColumn="0" w:lastRowLastColumn="0"/>
            </w:pPr>
            <w:r w:rsidRPr="00FB742A">
              <w:t>31%</w:t>
            </w:r>
          </w:p>
        </w:tc>
        <w:tc>
          <w:tcPr>
            <w:tcW w:w="2694" w:type="dxa"/>
            <w:tcBorders>
              <w:top w:val="single" w:sz="4" w:space="0" w:color="auto"/>
              <w:left w:val="single" w:sz="4" w:space="0" w:color="auto"/>
            </w:tcBorders>
            <w:vAlign w:val="center"/>
          </w:tcPr>
          <w:p w:rsidR="00FF46C0" w:rsidRDefault="00FF46C0" w:rsidP="009D2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w:t>
            </w:r>
          </w:p>
        </w:tc>
      </w:tr>
      <w:tr w:rsidR="00FF46C0"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FF46C0" w:rsidRPr="00C74A7E" w:rsidRDefault="00FF46C0" w:rsidP="009D2E1F">
            <w:pPr>
              <w:rPr>
                <w:rFonts w:ascii="Calibri" w:hAnsi="Calibri" w:cs="Calibri"/>
                <w:color w:val="000000"/>
              </w:rPr>
            </w:pPr>
            <w:r w:rsidRPr="00C74A7E">
              <w:rPr>
                <w:rFonts w:ascii="Calibri" w:hAnsi="Calibri" w:cs="Calibri"/>
                <w:color w:val="000000"/>
              </w:rPr>
              <w:t>Any engagement with energy market in last 12mths</w:t>
            </w:r>
          </w:p>
        </w:tc>
        <w:tc>
          <w:tcPr>
            <w:tcW w:w="3402" w:type="dxa"/>
            <w:tcBorders>
              <w:left w:val="nil"/>
              <w:right w:val="single" w:sz="4" w:space="0" w:color="auto"/>
            </w:tcBorders>
            <w:vAlign w:val="center"/>
          </w:tcPr>
          <w:p w:rsidR="00FF46C0" w:rsidRPr="00FB742A" w:rsidRDefault="00FF46C0" w:rsidP="00FF46C0">
            <w:pPr>
              <w:jc w:val="center"/>
              <w:cnfStyle w:val="000000100000" w:firstRow="0" w:lastRow="0" w:firstColumn="0" w:lastColumn="0" w:oddVBand="0" w:evenVBand="0" w:oddHBand="1" w:evenHBand="0" w:firstRowFirstColumn="0" w:firstRowLastColumn="0" w:lastRowFirstColumn="0" w:lastRowLastColumn="0"/>
            </w:pPr>
            <w:r w:rsidRPr="00FB742A">
              <w:t>48%</w:t>
            </w:r>
          </w:p>
        </w:tc>
        <w:tc>
          <w:tcPr>
            <w:tcW w:w="2694" w:type="dxa"/>
            <w:tcBorders>
              <w:left w:val="single" w:sz="4" w:space="0" w:color="auto"/>
            </w:tcBorders>
            <w:vAlign w:val="center"/>
          </w:tcPr>
          <w:p w:rsidR="00FF46C0" w:rsidRDefault="00FF46C0" w:rsidP="009D2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41%</w:t>
            </w:r>
          </w:p>
        </w:tc>
      </w:tr>
      <w:tr w:rsidR="00BA00DC" w:rsidRPr="00C74A7E" w:rsidTr="00BA00DC">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Have a degree qualification (or higher)</w:t>
            </w:r>
          </w:p>
        </w:tc>
        <w:tc>
          <w:tcPr>
            <w:tcW w:w="3402" w:type="dxa"/>
            <w:tcBorders>
              <w:left w:val="nil"/>
              <w:right w:val="single" w:sz="4" w:space="0" w:color="auto"/>
            </w:tcBorders>
            <w:vAlign w:val="center"/>
          </w:tcPr>
          <w:p w:rsid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14%</w:t>
            </w:r>
          </w:p>
        </w:tc>
        <w:tc>
          <w:tcPr>
            <w:tcW w:w="2694" w:type="dxa"/>
            <w:tcBorders>
              <w:left w:val="single" w:sz="4" w:space="0" w:color="auto"/>
            </w:tcBorders>
            <w:vAlign w:val="center"/>
          </w:tcPr>
          <w:p w:rsidR="00BA00DC" w:rsidRP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26%</w:t>
            </w:r>
          </w:p>
        </w:tc>
      </w:tr>
      <w:tr w:rsidR="00BA00DC" w:rsidRPr="00C74A7E" w:rsidTr="00BA00D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Long term health conditions that affect daily activities a lot (HoH)</w:t>
            </w:r>
          </w:p>
        </w:tc>
        <w:tc>
          <w:tcPr>
            <w:tcW w:w="3402" w:type="dxa"/>
            <w:tcBorders>
              <w:left w:val="nil"/>
              <w:right w:val="single" w:sz="4" w:space="0" w:color="auto"/>
            </w:tcBorders>
            <w:vAlign w:val="center"/>
          </w:tcPr>
          <w:p w:rsid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12%</w:t>
            </w:r>
          </w:p>
        </w:tc>
        <w:tc>
          <w:tcPr>
            <w:tcW w:w="2694" w:type="dxa"/>
            <w:tcBorders>
              <w:left w:val="single" w:sz="4" w:space="0" w:color="auto"/>
            </w:tcBorders>
            <w:vAlign w:val="center"/>
          </w:tcPr>
          <w:p w:rsidR="00BA00DC" w:rsidRP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12%</w:t>
            </w:r>
          </w:p>
        </w:tc>
      </w:tr>
      <w:tr w:rsidR="00FF46C0"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FF46C0" w:rsidRPr="00C74A7E" w:rsidRDefault="00FF46C0" w:rsidP="009D2E1F">
            <w:pPr>
              <w:rPr>
                <w:rFonts w:ascii="Calibri" w:hAnsi="Calibri" w:cs="Calibri"/>
                <w:color w:val="000000"/>
              </w:rPr>
            </w:pPr>
            <w:r w:rsidRPr="00C74A7E">
              <w:rPr>
                <w:rFonts w:ascii="Calibri" w:hAnsi="Calibri" w:cs="Calibri"/>
                <w:color w:val="000000"/>
              </w:rPr>
              <w:t>Households on disability benefits</w:t>
            </w:r>
          </w:p>
        </w:tc>
        <w:tc>
          <w:tcPr>
            <w:tcW w:w="3402" w:type="dxa"/>
            <w:tcBorders>
              <w:left w:val="nil"/>
              <w:right w:val="single" w:sz="4" w:space="0" w:color="auto"/>
            </w:tcBorders>
            <w:vAlign w:val="center"/>
          </w:tcPr>
          <w:p w:rsidR="00FF46C0" w:rsidRPr="00FB742A" w:rsidRDefault="00FF46C0" w:rsidP="00FF46C0">
            <w:pPr>
              <w:jc w:val="center"/>
              <w:cnfStyle w:val="000000000000" w:firstRow="0" w:lastRow="0" w:firstColumn="0" w:lastColumn="0" w:oddVBand="0" w:evenVBand="0" w:oddHBand="0" w:evenHBand="0" w:firstRowFirstColumn="0" w:firstRowLastColumn="0" w:lastRowFirstColumn="0" w:lastRowLastColumn="0"/>
            </w:pPr>
            <w:r w:rsidRPr="00FB742A">
              <w:t>0%</w:t>
            </w:r>
          </w:p>
        </w:tc>
        <w:tc>
          <w:tcPr>
            <w:tcW w:w="2694" w:type="dxa"/>
            <w:tcBorders>
              <w:left w:val="single" w:sz="4" w:space="0" w:color="auto"/>
            </w:tcBorders>
            <w:vAlign w:val="center"/>
          </w:tcPr>
          <w:p w:rsidR="00FF46C0" w:rsidRDefault="00FF46C0" w:rsidP="009D2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w:t>
            </w:r>
          </w:p>
        </w:tc>
      </w:tr>
      <w:tr w:rsidR="00FF46C0"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FF46C0" w:rsidRPr="00C74A7E" w:rsidRDefault="00FF46C0" w:rsidP="009D2E1F">
            <w:pPr>
              <w:rPr>
                <w:rFonts w:ascii="Calibri" w:hAnsi="Calibri" w:cs="Calibri"/>
                <w:color w:val="000000"/>
              </w:rPr>
            </w:pPr>
            <w:r w:rsidRPr="00C74A7E">
              <w:rPr>
                <w:rFonts w:ascii="Calibri" w:hAnsi="Calibri" w:cs="Calibri"/>
                <w:color w:val="000000"/>
              </w:rPr>
              <w:t>Households in poverty (income below 60% of national median)</w:t>
            </w:r>
          </w:p>
        </w:tc>
        <w:tc>
          <w:tcPr>
            <w:tcW w:w="3402" w:type="dxa"/>
            <w:tcBorders>
              <w:left w:val="nil"/>
              <w:right w:val="single" w:sz="4" w:space="0" w:color="auto"/>
            </w:tcBorders>
            <w:vAlign w:val="center"/>
          </w:tcPr>
          <w:p w:rsidR="00FF46C0" w:rsidRPr="00FB742A" w:rsidRDefault="00FF46C0" w:rsidP="00FF46C0">
            <w:pPr>
              <w:jc w:val="center"/>
              <w:cnfStyle w:val="000000100000" w:firstRow="0" w:lastRow="0" w:firstColumn="0" w:lastColumn="0" w:oddVBand="0" w:evenVBand="0" w:oddHBand="1" w:evenHBand="0" w:firstRowFirstColumn="0" w:firstRowLastColumn="0" w:lastRowFirstColumn="0" w:lastRowLastColumn="0"/>
            </w:pPr>
            <w:r w:rsidRPr="00FB742A">
              <w:t>18%</w:t>
            </w:r>
          </w:p>
        </w:tc>
        <w:tc>
          <w:tcPr>
            <w:tcW w:w="2694" w:type="dxa"/>
            <w:tcBorders>
              <w:left w:val="single" w:sz="4" w:space="0" w:color="auto"/>
            </w:tcBorders>
            <w:vAlign w:val="center"/>
          </w:tcPr>
          <w:p w:rsidR="00FF46C0" w:rsidRDefault="00FF46C0" w:rsidP="009D2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20%</w:t>
            </w:r>
          </w:p>
        </w:tc>
      </w:tr>
      <w:tr w:rsidR="00FF46C0"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FF46C0" w:rsidRPr="00C74A7E" w:rsidRDefault="00FF46C0" w:rsidP="009D2E1F">
            <w:pPr>
              <w:rPr>
                <w:rFonts w:ascii="Calibri" w:hAnsi="Calibri" w:cs="Calibri"/>
                <w:color w:val="000000"/>
              </w:rPr>
            </w:pPr>
            <w:r w:rsidRPr="00C74A7E">
              <w:rPr>
                <w:rFonts w:ascii="Calibri" w:hAnsi="Calibri" w:cs="Calibri"/>
                <w:color w:val="000000"/>
              </w:rPr>
              <w:t>Been in arrears on electricity or gas bills</w:t>
            </w:r>
          </w:p>
        </w:tc>
        <w:tc>
          <w:tcPr>
            <w:tcW w:w="3402" w:type="dxa"/>
            <w:tcBorders>
              <w:left w:val="nil"/>
              <w:right w:val="single" w:sz="4" w:space="0" w:color="auto"/>
            </w:tcBorders>
            <w:vAlign w:val="center"/>
          </w:tcPr>
          <w:p w:rsidR="00FF46C0" w:rsidRPr="00FB742A" w:rsidRDefault="00FF46C0" w:rsidP="00FF46C0">
            <w:pPr>
              <w:jc w:val="center"/>
              <w:cnfStyle w:val="000000000000" w:firstRow="0" w:lastRow="0" w:firstColumn="0" w:lastColumn="0" w:oddVBand="0" w:evenVBand="0" w:oddHBand="0" w:evenHBand="0" w:firstRowFirstColumn="0" w:firstRowLastColumn="0" w:lastRowFirstColumn="0" w:lastRowLastColumn="0"/>
            </w:pPr>
            <w:r w:rsidRPr="00FB742A">
              <w:t>0.2%</w:t>
            </w:r>
          </w:p>
        </w:tc>
        <w:tc>
          <w:tcPr>
            <w:tcW w:w="2694" w:type="dxa"/>
            <w:tcBorders>
              <w:left w:val="single" w:sz="4" w:space="0" w:color="auto"/>
            </w:tcBorders>
            <w:vAlign w:val="center"/>
          </w:tcPr>
          <w:p w:rsidR="00FF46C0" w:rsidRDefault="00FF46C0" w:rsidP="009D2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FF46C0"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FF46C0" w:rsidRPr="00C74A7E" w:rsidRDefault="00FF46C0" w:rsidP="009D2E1F">
            <w:pPr>
              <w:rPr>
                <w:rFonts w:ascii="Calibri" w:hAnsi="Calibri" w:cs="Calibri"/>
                <w:color w:val="000000"/>
              </w:rPr>
            </w:pPr>
            <w:r w:rsidRPr="00C74A7E">
              <w:t>Electric or hybrid vehicle ownership</w:t>
            </w:r>
          </w:p>
        </w:tc>
        <w:tc>
          <w:tcPr>
            <w:tcW w:w="3402" w:type="dxa"/>
            <w:tcBorders>
              <w:left w:val="nil"/>
              <w:right w:val="single" w:sz="4" w:space="0" w:color="auto"/>
            </w:tcBorders>
            <w:vAlign w:val="center"/>
          </w:tcPr>
          <w:p w:rsidR="00FF46C0" w:rsidRPr="00FB742A" w:rsidRDefault="00FF46C0" w:rsidP="00FF46C0">
            <w:pPr>
              <w:jc w:val="center"/>
              <w:cnfStyle w:val="000000100000" w:firstRow="0" w:lastRow="0" w:firstColumn="0" w:lastColumn="0" w:oddVBand="0" w:evenVBand="0" w:oddHBand="1" w:evenHBand="0" w:firstRowFirstColumn="0" w:firstRowLastColumn="0" w:lastRowFirstColumn="0" w:lastRowLastColumn="0"/>
            </w:pPr>
            <w:r w:rsidRPr="00FB742A">
              <w:t>1.6%</w:t>
            </w:r>
          </w:p>
        </w:tc>
        <w:tc>
          <w:tcPr>
            <w:tcW w:w="2694" w:type="dxa"/>
            <w:tcBorders>
              <w:left w:val="single" w:sz="4" w:space="0" w:color="auto"/>
            </w:tcBorders>
            <w:vAlign w:val="center"/>
          </w:tcPr>
          <w:p w:rsidR="00FF46C0" w:rsidRDefault="00FF46C0" w:rsidP="009D2E1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w:t>
            </w:r>
          </w:p>
        </w:tc>
      </w:tr>
      <w:tr w:rsidR="00FF46C0" w:rsidRPr="00C74A7E" w:rsidTr="00B331D8">
        <w:tblPrEx>
          <w:tblCellMar>
            <w:top w:w="0" w:type="dxa"/>
            <w:bottom w:w="0" w:type="dxa"/>
          </w:tblCellMar>
        </w:tblPrEx>
        <w:trPr>
          <w:trHeight w:val="454"/>
        </w:trPr>
        <w:tc>
          <w:tcPr>
            <w:cnfStyle w:val="001000000000" w:firstRow="0" w:lastRow="0" w:firstColumn="1" w:lastColumn="0" w:oddVBand="0" w:evenVBand="0" w:oddHBand="0" w:evenHBand="0" w:firstRowFirstColumn="0" w:firstRowLastColumn="0" w:lastRowFirstColumn="0" w:lastRowLastColumn="0"/>
            <w:tcW w:w="3510" w:type="dxa"/>
            <w:vAlign w:val="center"/>
          </w:tcPr>
          <w:p w:rsidR="00FF46C0" w:rsidRPr="00C74A7E" w:rsidRDefault="00FF46C0" w:rsidP="009D2E1F">
            <w:r w:rsidRPr="00C74A7E">
              <w:t>Rural population</w:t>
            </w:r>
          </w:p>
        </w:tc>
        <w:tc>
          <w:tcPr>
            <w:tcW w:w="3402" w:type="dxa"/>
            <w:tcBorders>
              <w:right w:val="single" w:sz="4" w:space="0" w:color="auto"/>
            </w:tcBorders>
            <w:vAlign w:val="center"/>
          </w:tcPr>
          <w:p w:rsidR="00FF46C0" w:rsidRDefault="00FF46C0" w:rsidP="00FF46C0">
            <w:pPr>
              <w:jc w:val="center"/>
              <w:cnfStyle w:val="000000000000" w:firstRow="0" w:lastRow="0" w:firstColumn="0" w:lastColumn="0" w:oddVBand="0" w:evenVBand="0" w:oddHBand="0" w:evenHBand="0" w:firstRowFirstColumn="0" w:firstRowLastColumn="0" w:lastRowFirstColumn="0" w:lastRowLastColumn="0"/>
            </w:pPr>
            <w:r w:rsidRPr="00FB742A">
              <w:t>22%</w:t>
            </w:r>
          </w:p>
        </w:tc>
        <w:tc>
          <w:tcPr>
            <w:tcW w:w="2694" w:type="dxa"/>
            <w:tcBorders>
              <w:left w:val="single" w:sz="4" w:space="0" w:color="auto"/>
            </w:tcBorders>
            <w:vAlign w:val="center"/>
          </w:tcPr>
          <w:p w:rsidR="00FF46C0" w:rsidRDefault="00FF46C0" w:rsidP="009D2E1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bl>
    <w:p w:rsidR="009D2E1F" w:rsidRDefault="009D2E1F" w:rsidP="009D2E1F">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38299F" w:rsidTr="00474342">
        <w:tc>
          <w:tcPr>
            <w:tcW w:w="9242" w:type="dxa"/>
          </w:tcPr>
          <w:p w:rsidR="0038299F" w:rsidRDefault="0038299F" w:rsidP="00EE793A">
            <w:pPr>
              <w:pStyle w:val="Caption"/>
              <w:spacing w:before="120" w:after="0"/>
            </w:pPr>
            <w:r>
              <w:lastRenderedPageBreak/>
              <w:t xml:space="preserve">Figure </w:t>
            </w:r>
            <w:fldSimple w:instr=" SEQ Figure \* ARABIC ">
              <w:r w:rsidR="00F73589">
                <w:rPr>
                  <w:noProof/>
                </w:rPr>
                <w:t>9</w:t>
              </w:r>
            </w:fldSimple>
            <w:r w:rsidR="00EE793A">
              <w:t xml:space="preserve">: Archetype B3 – </w:t>
            </w:r>
            <w:r>
              <w:t>Equivalised income distribution (OECD equivalised income decile)</w:t>
            </w:r>
          </w:p>
        </w:tc>
      </w:tr>
      <w:tr w:rsidR="0038299F" w:rsidTr="00474342">
        <w:tc>
          <w:tcPr>
            <w:tcW w:w="9242" w:type="dxa"/>
          </w:tcPr>
          <w:p w:rsidR="0038299F" w:rsidRDefault="00833A4E" w:rsidP="00474342">
            <w:pPr>
              <w:pStyle w:val="Caption"/>
            </w:pPr>
            <w:r>
              <w:rPr>
                <w:noProof/>
                <w:lang w:eastAsia="en-GB"/>
              </w:rPr>
              <w:drawing>
                <wp:inline distT="0" distB="0" distL="0" distR="0">
                  <wp:extent cx="5759450" cy="2517775"/>
                  <wp:effectExtent l="0" t="0" r="0" b="0"/>
                  <wp:docPr id="8" name="Picture 8" descr="C:\Users\tobyb\CSE-work-on-C-drive\771-ofgem-energy-consumer-archetypes\outputs\cluster-graphs\income-decile-graphs\cluster-B3-equiv-income-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obyb\CSE-work-on-C-drive\771-ofgem-energy-consumer-archetypes\outputs\cluster-graphs\income-decile-graphs\cluster-B3-equiv-income-decile.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38299F" w:rsidTr="00474342">
        <w:tc>
          <w:tcPr>
            <w:tcW w:w="9242" w:type="dxa"/>
          </w:tcPr>
          <w:p w:rsidR="0038299F" w:rsidRDefault="0038299F" w:rsidP="00474342">
            <w:pPr>
              <w:pStyle w:val="Caption"/>
              <w:spacing w:before="120" w:after="0"/>
            </w:pPr>
            <w:r>
              <w:t xml:space="preserve">Figure </w:t>
            </w:r>
            <w:fldSimple w:instr=" SEQ Figure \* ARABIC ">
              <w:r w:rsidR="00F73589">
                <w:rPr>
                  <w:noProof/>
                </w:rPr>
                <w:t>10</w:t>
              </w:r>
            </w:fldSimple>
            <w:r w:rsidR="00EE793A">
              <w:t xml:space="preserve">: Archetype B3 – </w:t>
            </w:r>
            <w:r>
              <w:t>Gas consumption distribution (Mains gas kWh decile)</w:t>
            </w:r>
          </w:p>
        </w:tc>
      </w:tr>
      <w:tr w:rsidR="0038299F" w:rsidTr="00474342">
        <w:tc>
          <w:tcPr>
            <w:tcW w:w="9242" w:type="dxa"/>
          </w:tcPr>
          <w:p w:rsidR="0038299F" w:rsidRDefault="00833A4E" w:rsidP="00474342">
            <w:pPr>
              <w:pStyle w:val="Caption"/>
            </w:pPr>
            <w:r>
              <w:rPr>
                <w:noProof/>
                <w:lang w:eastAsia="en-GB"/>
              </w:rPr>
              <w:drawing>
                <wp:inline distT="0" distB="0" distL="0" distR="0">
                  <wp:extent cx="5759450" cy="2517775"/>
                  <wp:effectExtent l="0" t="0" r="0" b="0"/>
                  <wp:docPr id="9" name="Picture 9" descr="C:\Users\tobyb\CSE-work-on-C-drive\771-ofgem-energy-consumer-archetypes\outputs\cluster-graphs\gas-consumption\cluster-B3-gas-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obyb\CSE-work-on-C-drive\771-ofgem-energy-consumer-archetypes\outputs\cluster-graphs\gas-consumption\cluster-B3-gas-kWh-decile.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38299F" w:rsidTr="00474342">
        <w:tc>
          <w:tcPr>
            <w:tcW w:w="9242" w:type="dxa"/>
          </w:tcPr>
          <w:p w:rsidR="0038299F" w:rsidRDefault="0038299F" w:rsidP="00474342">
            <w:pPr>
              <w:pStyle w:val="Caption"/>
              <w:spacing w:before="120" w:after="0"/>
            </w:pPr>
            <w:r>
              <w:t xml:space="preserve">Figure </w:t>
            </w:r>
            <w:fldSimple w:instr=" SEQ Figure \* ARABIC ">
              <w:r w:rsidR="00F73589">
                <w:rPr>
                  <w:noProof/>
                </w:rPr>
                <w:t>11</w:t>
              </w:r>
            </w:fldSimple>
            <w:r w:rsidR="00EE793A">
              <w:t xml:space="preserve">: Archetype B3 – </w:t>
            </w:r>
            <w:r>
              <w:t>Electricity consumption distribution (Electricity kWh decile)</w:t>
            </w:r>
          </w:p>
        </w:tc>
      </w:tr>
      <w:tr w:rsidR="0038299F" w:rsidTr="00474342">
        <w:tc>
          <w:tcPr>
            <w:tcW w:w="9242" w:type="dxa"/>
          </w:tcPr>
          <w:p w:rsidR="0038299F" w:rsidRDefault="000A0410" w:rsidP="00474342">
            <w:pPr>
              <w:pStyle w:val="Caption"/>
              <w:keepNext/>
            </w:pPr>
            <w:r>
              <w:rPr>
                <w:noProof/>
                <w:lang w:eastAsia="en-GB"/>
              </w:rPr>
              <w:drawing>
                <wp:inline distT="0" distB="0" distL="0" distR="0">
                  <wp:extent cx="5759450" cy="2517775"/>
                  <wp:effectExtent l="0" t="0" r="0" b="0"/>
                  <wp:docPr id="86" name="Picture 86" descr="C:\Users\tobyb\CSE-work-on-C-drive\771-ofgem-energy-consumer-archetypes\outputs\cluster-graphs\elec-consumption\cluster-B3-elec-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tobyb\CSE-work-on-C-drive\771-ofgem-energy-consumer-archetypes\outputs\cluster-graphs\elec-consumption\cluster-B3-elec-kWh-decile.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bl>
    <w:p w:rsidR="0038299F" w:rsidRDefault="0038299F" w:rsidP="0038299F">
      <w:pPr>
        <w:pStyle w:val="Caption"/>
      </w:pPr>
    </w:p>
    <w:p w:rsidR="0038299F" w:rsidRDefault="0038299F" w:rsidP="0038299F">
      <w:pPr>
        <w:pStyle w:val="Caption"/>
      </w:pPr>
      <w:r>
        <w:lastRenderedPageBreak/>
        <w:t xml:space="preserve">Figure </w:t>
      </w:r>
      <w:fldSimple w:instr=" SEQ Figure \* ARABIC ">
        <w:r w:rsidR="00F73589">
          <w:rPr>
            <w:noProof/>
          </w:rPr>
          <w:t>12</w:t>
        </w:r>
      </w:fldSimple>
      <w:r>
        <w:t xml:space="preserve">: Archetype </w:t>
      </w:r>
      <w:r w:rsidR="00EE793A">
        <w:t>B3</w:t>
      </w:r>
      <w:r>
        <w:t xml:space="preserve"> – Proportion of population in each English region and devolved nation of Great Britain</w:t>
      </w:r>
    </w:p>
    <w:p w:rsidR="002F50EB" w:rsidRDefault="00833A4E" w:rsidP="002F50EB">
      <w:r>
        <w:rPr>
          <w:noProof/>
          <w:lang w:eastAsia="en-GB"/>
        </w:rPr>
        <w:drawing>
          <wp:inline distT="0" distB="0" distL="0" distR="0">
            <wp:extent cx="5731510" cy="8097628"/>
            <wp:effectExtent l="0" t="0" r="2540" b="0"/>
            <wp:docPr id="10" name="Picture 10" descr="S:\R&amp;A\Research Projects\771 - Ofgem Archetypes 2019\Outputs\Maps\Archetypes-B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R&amp;A\Research Projects\771 - Ofgem Archetypes 2019\Outputs\Maps\Archetypes-B3.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8097628"/>
                    </a:xfrm>
                    <a:prstGeom prst="rect">
                      <a:avLst/>
                    </a:prstGeom>
                    <a:noFill/>
                    <a:ln>
                      <a:noFill/>
                    </a:ln>
                  </pic:spPr>
                </pic:pic>
              </a:graphicData>
            </a:graphic>
          </wp:inline>
        </w:drawing>
      </w:r>
    </w:p>
    <w:p w:rsidR="002F50EB" w:rsidRDefault="002F50EB" w:rsidP="002F50EB"/>
    <w:p w:rsidR="002F50EB" w:rsidRDefault="002F50EB" w:rsidP="002F50EB">
      <w:pPr>
        <w:sectPr w:rsidR="002F50EB">
          <w:headerReference w:type="default" r:id="rId32"/>
          <w:pgSz w:w="11906" w:h="16838"/>
          <w:pgMar w:top="1440" w:right="1440" w:bottom="1440" w:left="1440" w:header="708" w:footer="708" w:gutter="0"/>
          <w:cols w:space="708"/>
          <w:docGrid w:linePitch="360"/>
        </w:sectPr>
      </w:pPr>
    </w:p>
    <w:p w:rsidR="002F50EB" w:rsidRDefault="002F50EB" w:rsidP="00A13502">
      <w:pPr>
        <w:pStyle w:val="Heading1Nonumbering"/>
      </w:pPr>
      <w:bookmarkStart w:id="30" w:name="_Toc30606542"/>
      <w:bookmarkStart w:id="31" w:name="_Ref33614485"/>
      <w:bookmarkStart w:id="32" w:name="_Ref33617400"/>
      <w:bookmarkStart w:id="33" w:name="_Toc33709753"/>
      <w:bookmarkStart w:id="34" w:name="_Toc33709903"/>
      <w:r w:rsidRPr="009F58A2">
        <w:lastRenderedPageBreak/>
        <w:t xml:space="preserve">Archetype </w:t>
      </w:r>
      <w:bookmarkEnd w:id="30"/>
      <w:bookmarkEnd w:id="31"/>
      <w:r w:rsidR="00474342">
        <w:t>B4</w:t>
      </w:r>
      <w:bookmarkEnd w:id="32"/>
      <w:bookmarkEnd w:id="33"/>
      <w:bookmarkEnd w:id="34"/>
    </w:p>
    <w:p w:rsidR="005B4FB8" w:rsidRPr="0064442E" w:rsidRDefault="005B4FB8" w:rsidP="005B4FB8">
      <w:pPr>
        <w:pStyle w:val="Heading2"/>
      </w:pPr>
      <w:r>
        <w:t>Headline statistics</w:t>
      </w:r>
    </w:p>
    <w:tbl>
      <w:tblPr>
        <w:tblStyle w:val="LightList1"/>
        <w:tblW w:w="9457" w:type="dxa"/>
        <w:tblInd w:w="0" w:type="dxa"/>
        <w:tblCellMar>
          <w:top w:w="40" w:type="dxa"/>
          <w:bottom w:w="40" w:type="dxa"/>
        </w:tblCellMar>
        <w:tblLook w:val="04A0" w:firstRow="1" w:lastRow="0" w:firstColumn="1" w:lastColumn="0" w:noHBand="0" w:noVBand="1"/>
      </w:tblPr>
      <w:tblGrid>
        <w:gridCol w:w="4077"/>
        <w:gridCol w:w="2127"/>
        <w:gridCol w:w="3253"/>
      </w:tblGrid>
      <w:tr w:rsidR="00323481" w:rsidRPr="00323481" w:rsidTr="00261D9F">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204" w:type="dxa"/>
            <w:gridSpan w:val="2"/>
            <w:tcBorders>
              <w:top w:val="single" w:sz="8" w:space="0" w:color="000000" w:themeColor="text1"/>
              <w:left w:val="single" w:sz="8" w:space="0" w:color="000000" w:themeColor="text1"/>
              <w:bottom w:val="nil"/>
              <w:right w:val="single" w:sz="4" w:space="0" w:color="auto"/>
            </w:tcBorders>
            <w:shd w:val="clear" w:color="auto" w:fill="FD730B"/>
            <w:vAlign w:val="center"/>
            <w:hideMark/>
          </w:tcPr>
          <w:p w:rsidR="00323481" w:rsidRPr="00323481" w:rsidRDefault="00323481" w:rsidP="00CB0373">
            <w:pPr>
              <w:jc w:val="center"/>
              <w:rPr>
                <w:rFonts w:ascii="Calibri" w:hAnsi="Calibri" w:cs="Calibri"/>
                <w:color w:val="000000"/>
              </w:rPr>
            </w:pPr>
            <w:r w:rsidRPr="00323481">
              <w:rPr>
                <w:rFonts w:ascii="Calibri" w:hAnsi="Calibri" w:cs="Calibri"/>
                <w:color w:val="F2F2F2" w:themeColor="background1" w:themeShade="F2"/>
              </w:rPr>
              <w:t xml:space="preserve">Archetype </w:t>
            </w:r>
            <w:r>
              <w:rPr>
                <w:rFonts w:ascii="Calibri" w:hAnsi="Calibri" w:cs="Calibri"/>
                <w:color w:val="F2F2F2" w:themeColor="background1" w:themeShade="F2"/>
              </w:rPr>
              <w:t>B4</w:t>
            </w:r>
            <w:r w:rsidRPr="00323481">
              <w:rPr>
                <w:rFonts w:ascii="Calibri" w:hAnsi="Calibri" w:cs="Calibri"/>
                <w:color w:val="F2F2F2" w:themeColor="background1" w:themeShade="F2"/>
              </w:rPr>
              <w:t>: Key statistics</w:t>
            </w:r>
          </w:p>
        </w:tc>
        <w:tc>
          <w:tcPr>
            <w:tcW w:w="3253" w:type="dxa"/>
            <w:tcBorders>
              <w:top w:val="single" w:sz="8" w:space="0" w:color="000000" w:themeColor="text1"/>
              <w:left w:val="single" w:sz="4" w:space="0" w:color="auto"/>
              <w:bottom w:val="nil"/>
              <w:right w:val="single" w:sz="8" w:space="0" w:color="000000" w:themeColor="text1"/>
            </w:tcBorders>
            <w:shd w:val="clear" w:color="auto" w:fill="FD730B"/>
            <w:vAlign w:val="center"/>
          </w:tcPr>
          <w:p w:rsidR="00323481" w:rsidRPr="00323481" w:rsidRDefault="00323481" w:rsidP="00CB037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rPr>
            </w:pPr>
            <w:r w:rsidRPr="00323481">
              <w:rPr>
                <w:rFonts w:ascii="Calibri" w:hAnsi="Calibri" w:cs="Calibri"/>
                <w:i/>
              </w:rPr>
              <w:t>GB-wide statistics</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Number of households:</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2,323,000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26,390,000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8" w:space="0" w:color="000000" w:themeColor="text1"/>
              <w:left w:val="single" w:sz="8" w:space="0" w:color="000000" w:themeColor="text1"/>
              <w:bottom w:val="single" w:sz="4" w:space="0" w:color="auto"/>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(BHC)</w:t>
            </w:r>
          </w:p>
        </w:tc>
        <w:tc>
          <w:tcPr>
            <w:tcW w:w="2127" w:type="dxa"/>
            <w:tcBorders>
              <w:top w:val="single" w:sz="8" w:space="0" w:color="000000" w:themeColor="text1"/>
              <w:left w:val="nil"/>
              <w:bottom w:val="single" w:sz="8" w:space="0" w:color="000000" w:themeColor="text1"/>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£40,600</w:t>
            </w:r>
          </w:p>
        </w:tc>
        <w:tc>
          <w:tcPr>
            <w:tcW w:w="3253"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£34,100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4" w:space="0" w:color="auto"/>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(AHC)</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£36,600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£29,400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8" w:space="0" w:color="000000" w:themeColor="text1"/>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electricity consumption (kWh)</w:t>
            </w:r>
          </w:p>
        </w:tc>
        <w:tc>
          <w:tcPr>
            <w:tcW w:w="2127" w:type="dxa"/>
            <w:tcBorders>
              <w:left w:val="nil"/>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4,090</w:t>
            </w:r>
          </w:p>
        </w:tc>
        <w:tc>
          <w:tcPr>
            <w:tcW w:w="3253" w:type="dxa"/>
            <w:tcBorders>
              <w:left w:val="single" w:sz="4" w:space="0" w:color="auto"/>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3,980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 xml:space="preserve">Average </w:t>
            </w:r>
            <w:r w:rsidR="00F60552">
              <w:rPr>
                <w:rFonts w:ascii="Calibri" w:hAnsi="Calibri" w:cs="Calibri"/>
                <w:color w:val="000000"/>
              </w:rPr>
              <w:t>mains gas</w:t>
            </w:r>
            <w:r w:rsidRPr="00323481">
              <w:rPr>
                <w:rFonts w:ascii="Calibri" w:hAnsi="Calibri" w:cs="Calibri"/>
                <w:color w:val="000000"/>
              </w:rPr>
              <w:t xml:space="preserve"> consumption (kWh)</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15,630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13,630</w:t>
            </w:r>
          </w:p>
        </w:tc>
      </w:tr>
    </w:tbl>
    <w:p w:rsidR="00323481" w:rsidRDefault="00323481" w:rsidP="00323481"/>
    <w:p w:rsidR="008E1002" w:rsidRPr="008E1002" w:rsidRDefault="008E1002" w:rsidP="008E1002">
      <w:pPr>
        <w:rPr>
          <w:rFonts w:ascii="Calibri" w:eastAsia="Times New Roman" w:hAnsi="Calibri" w:cs="Calibri"/>
          <w:color w:val="000000"/>
          <w:lang w:eastAsia="en-GB"/>
        </w:rPr>
      </w:pPr>
      <w:r w:rsidRPr="008E1002">
        <w:rPr>
          <w:b/>
        </w:rPr>
        <w:t>Key words:</w:t>
      </w:r>
      <w:r w:rsidRPr="008E1002">
        <w:rPr>
          <w:rFonts w:ascii="Calibri" w:hAnsi="Calibri" w:cs="Calibri"/>
          <w:color w:val="000000"/>
        </w:rPr>
        <w:t xml:space="preserve"> </w:t>
      </w:r>
      <w:r w:rsidRPr="008E1002">
        <w:rPr>
          <w:rFonts w:ascii="Calibri" w:eastAsia="Times New Roman" w:hAnsi="Calibri" w:cs="Calibri"/>
          <w:color w:val="000000"/>
          <w:lang w:eastAsia="en-GB"/>
        </w:rPr>
        <w:t>High incomes, owner occupied, part-type employed, high consumers, flexible lifestyles, environmental concerns.</w:t>
      </w:r>
    </w:p>
    <w:p w:rsidR="008E1002" w:rsidRPr="00323481" w:rsidRDefault="008E1002" w:rsidP="00323481"/>
    <w:p w:rsidR="002F50EB" w:rsidRDefault="002F50EB" w:rsidP="002F50EB">
      <w:pPr>
        <w:pStyle w:val="Heading2"/>
        <w:ind w:left="576" w:hanging="576"/>
      </w:pPr>
      <w:bookmarkStart w:id="35" w:name="_Toc30606543"/>
      <w:r>
        <w:t>Summary Description</w:t>
      </w:r>
      <w:bookmarkEnd w:id="35"/>
    </w:p>
    <w:p w:rsidR="00F12229" w:rsidRDefault="00734F05" w:rsidP="00F12229">
      <w:r>
        <w:t xml:space="preserve">Archetype B4 is a group of middle-aged </w:t>
      </w:r>
      <w:r w:rsidR="003116C2">
        <w:t>households</w:t>
      </w:r>
      <w:r w:rsidR="00FC1AF3">
        <w:t>,</w:t>
      </w:r>
      <w:r w:rsidR="003116C2">
        <w:t xml:space="preserve"> working </w:t>
      </w:r>
      <w:r>
        <w:t xml:space="preserve">and </w:t>
      </w:r>
      <w:r w:rsidR="003116C2">
        <w:t xml:space="preserve">on </w:t>
      </w:r>
      <w:r w:rsidR="00355299">
        <w:t>good</w:t>
      </w:r>
      <w:r w:rsidR="003116C2">
        <w:t xml:space="preserve"> salaries</w:t>
      </w:r>
      <w:r w:rsidR="00355299">
        <w:t xml:space="preserve"> who </w:t>
      </w:r>
      <w:r w:rsidR="003116C2">
        <w:t xml:space="preserve">own </w:t>
      </w:r>
      <w:r w:rsidR="000161F7">
        <w:t>their own homes</w:t>
      </w:r>
      <w:r w:rsidR="003116C2">
        <w:t xml:space="preserve">, predominantly in urban areas. </w:t>
      </w:r>
      <w:r w:rsidR="00F12229">
        <w:t>These dwellings are typically larger semi-detached or detached houses.</w:t>
      </w:r>
    </w:p>
    <w:p w:rsidR="00734F05" w:rsidRDefault="00734F05" w:rsidP="003116C2">
      <w:r>
        <w:t>The</w:t>
      </w:r>
      <w:r w:rsidR="00F12229">
        <w:t>y</w:t>
      </w:r>
      <w:r>
        <w:t xml:space="preserve"> are predominantly couples or families but also include single adult households.</w:t>
      </w:r>
      <w:r w:rsidR="00F12229">
        <w:t xml:space="preserve"> A high proportion of these households have a female head of the household.</w:t>
      </w:r>
    </w:p>
    <w:p w:rsidR="000F4529" w:rsidRDefault="000F4529" w:rsidP="003116C2">
      <w:r>
        <w:t>All have internet and personal computers, in their homes and a</w:t>
      </w:r>
      <w:r w:rsidR="003116C2">
        <w:t xml:space="preserve"> high number are smart phone users.</w:t>
      </w:r>
      <w:r>
        <w:t xml:space="preserve"> </w:t>
      </w:r>
      <w:r w:rsidR="003116C2">
        <w:t xml:space="preserve">They are regular switchers, with </w:t>
      </w:r>
      <w:r w:rsidR="00355299">
        <w:t xml:space="preserve">approximate 70% </w:t>
      </w:r>
      <w:r w:rsidR="003116C2">
        <w:t>having engaged with the energy market in the last 12 months</w:t>
      </w:r>
      <w:r w:rsidR="00F12229">
        <w:t xml:space="preserve"> </w:t>
      </w:r>
      <w:r w:rsidR="00355299">
        <w:t>and have higher than average electric or hybrid vehicle ownership</w:t>
      </w:r>
      <w:r w:rsidR="003116C2">
        <w:t xml:space="preserve">. </w:t>
      </w:r>
      <w:r w:rsidR="00F12229">
        <w:t>However, they are less keen to buy new products when they appear on the market.</w:t>
      </w:r>
    </w:p>
    <w:p w:rsidR="003116C2" w:rsidRDefault="0063347D" w:rsidP="003116C2">
      <w:r>
        <w:t>On average, t</w:t>
      </w:r>
      <w:r w:rsidR="003116C2">
        <w:t xml:space="preserve">hey </w:t>
      </w:r>
      <w:r>
        <w:t>also have high mains gas consumption</w:t>
      </w:r>
      <w:r w:rsidR="003116C2">
        <w:t xml:space="preserve">. However, none of this group </w:t>
      </w:r>
      <w:r w:rsidR="00734F05">
        <w:t>is</w:t>
      </w:r>
      <w:r w:rsidR="000161F7">
        <w:t xml:space="preserve"> </w:t>
      </w:r>
      <w:r w:rsidR="003116C2">
        <w:t>in full time employment and are either self-employed or work part-time</w:t>
      </w:r>
      <w:r w:rsidR="000F4529">
        <w:t>.</w:t>
      </w:r>
      <w:r w:rsidR="003116C2">
        <w:t xml:space="preserve"> </w:t>
      </w:r>
      <w:r w:rsidR="000F4529">
        <w:t>And while some are families with children, most are not</w:t>
      </w:r>
      <w:r w:rsidR="003116C2">
        <w:t>.</w:t>
      </w:r>
      <w:r w:rsidR="000F4529">
        <w:t xml:space="preserve"> </w:t>
      </w:r>
      <w:r>
        <w:t>Thus, t</w:t>
      </w:r>
      <w:r w:rsidR="000F4529">
        <w:t>his archetype is the mostly likely to contain households with high consumption peaks</w:t>
      </w:r>
      <w:r w:rsidR="007949F9">
        <w:t>.</w:t>
      </w:r>
      <w:r w:rsidR="000F4529">
        <w:t xml:space="preserve"> </w:t>
      </w:r>
      <w:r w:rsidR="007949F9">
        <w:t xml:space="preserve">However, the fact that </w:t>
      </w:r>
      <w:r w:rsidR="00E84485">
        <w:t xml:space="preserve">none </w:t>
      </w:r>
      <w:r w:rsidR="007949F9">
        <w:t xml:space="preserve">of these households </w:t>
      </w:r>
      <w:r w:rsidR="00E84485">
        <w:t>are working in full time employment</w:t>
      </w:r>
      <w:r w:rsidR="007949F9">
        <w:t>, have a high level of engagement with the energy market and show higher than average rates of EV ownership,</w:t>
      </w:r>
      <w:r w:rsidR="000F4529">
        <w:t xml:space="preserve"> </w:t>
      </w:r>
      <w:r w:rsidR="00E84485">
        <w:t xml:space="preserve">they are the most </w:t>
      </w:r>
      <w:r w:rsidR="000F4529">
        <w:t xml:space="preserve">likely </w:t>
      </w:r>
      <w:r w:rsidR="00E84485">
        <w:t xml:space="preserve">group </w:t>
      </w:r>
      <w:r w:rsidR="000F4529">
        <w:t xml:space="preserve">to be able </w:t>
      </w:r>
      <w:r w:rsidR="007949F9">
        <w:t xml:space="preserve">and willing </w:t>
      </w:r>
      <w:r w:rsidR="000F4529">
        <w:t xml:space="preserve">to be flexible with </w:t>
      </w:r>
      <w:r w:rsidR="00734F05">
        <w:t>their</w:t>
      </w:r>
      <w:r w:rsidR="000F4529">
        <w:t xml:space="preserve"> energy </w:t>
      </w:r>
      <w:r w:rsidR="00734F05">
        <w:t xml:space="preserve">use </w:t>
      </w:r>
      <w:r w:rsidR="000F4529">
        <w:t>over the course of the working week.</w:t>
      </w:r>
      <w:r w:rsidR="00E84485">
        <w:t xml:space="preserve"> </w:t>
      </w:r>
    </w:p>
    <w:p w:rsidR="003116C2" w:rsidRPr="003116C2" w:rsidRDefault="00BE3EC2" w:rsidP="003116C2">
      <w:r>
        <w:t>This group is likely to demonstrate above average levels of ‘green behaviours’ and identify as having concerns about environmental issues</w:t>
      </w:r>
      <w:r w:rsidR="00E4214B">
        <w:rPr>
          <w:rStyle w:val="FootnoteReference"/>
        </w:rPr>
        <w:footnoteReference w:id="4"/>
      </w:r>
      <w:r>
        <w:t xml:space="preserve">. </w:t>
      </w:r>
    </w:p>
    <w:p w:rsidR="0031713E" w:rsidRDefault="0031713E" w:rsidP="0031713E">
      <w:pPr>
        <w:pStyle w:val="Heading2"/>
      </w:pPr>
      <w:r>
        <w:lastRenderedPageBreak/>
        <w:t>Summary profile</w:t>
      </w:r>
    </w:p>
    <w:tbl>
      <w:tblPr>
        <w:tblStyle w:val="LightList"/>
        <w:tblW w:w="9606" w:type="dxa"/>
        <w:tblInd w:w="0" w:type="dxa"/>
        <w:tblCellMar>
          <w:top w:w="34" w:type="dxa"/>
          <w:bottom w:w="34" w:type="dxa"/>
        </w:tblCellMar>
        <w:tblLook w:val="04A0" w:firstRow="1" w:lastRow="0" w:firstColumn="1" w:lastColumn="0" w:noHBand="0" w:noVBand="1"/>
      </w:tblPr>
      <w:tblGrid>
        <w:gridCol w:w="3510"/>
        <w:gridCol w:w="3402"/>
        <w:gridCol w:w="2694"/>
      </w:tblGrid>
      <w:tr w:rsidR="0031713E" w:rsidRPr="00C74A7E" w:rsidTr="00261D9F">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606" w:type="dxa"/>
            <w:gridSpan w:val="3"/>
            <w:tcBorders>
              <w:top w:val="single" w:sz="8" w:space="0" w:color="000000" w:themeColor="text1"/>
              <w:left w:val="single" w:sz="8" w:space="0" w:color="000000" w:themeColor="text1"/>
              <w:bottom w:val="nil"/>
              <w:right w:val="single" w:sz="8" w:space="0" w:color="000000" w:themeColor="text1"/>
            </w:tcBorders>
            <w:shd w:val="clear" w:color="auto" w:fill="FD730B"/>
            <w:hideMark/>
          </w:tcPr>
          <w:p w:rsidR="0031713E" w:rsidRPr="00C74A7E" w:rsidRDefault="0031713E" w:rsidP="0031713E">
            <w:pPr>
              <w:jc w:val="center"/>
              <w:rPr>
                <w:rFonts w:ascii="Calibri" w:hAnsi="Calibri" w:cs="Calibri"/>
                <w:color w:val="000000"/>
              </w:rPr>
            </w:pPr>
            <w:r w:rsidRPr="00C74A7E">
              <w:rPr>
                <w:rFonts w:ascii="Calibri" w:hAnsi="Calibri" w:cs="Calibri"/>
                <w:color w:val="F2F2F2" w:themeColor="background1" w:themeShade="F2"/>
              </w:rPr>
              <w:t xml:space="preserve">Archetype </w:t>
            </w:r>
            <w:r>
              <w:rPr>
                <w:rFonts w:ascii="Calibri" w:hAnsi="Calibri" w:cs="Calibri"/>
                <w:color w:val="F2F2F2" w:themeColor="background1" w:themeShade="F2"/>
              </w:rPr>
              <w:t>B4</w:t>
            </w:r>
            <w:r w:rsidRPr="00C74A7E">
              <w:rPr>
                <w:rFonts w:ascii="Calibri" w:hAnsi="Calibri" w:cs="Calibri"/>
                <w:color w:val="F2F2F2" w:themeColor="background1" w:themeShade="F2"/>
              </w:rPr>
              <w:t>: Profile</w:t>
            </w:r>
          </w:p>
        </w:tc>
      </w:tr>
      <w:tr w:rsidR="0031713E"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shd w:val="clear" w:color="auto" w:fill="D9D9D9" w:themeFill="background1" w:themeFillShade="D9"/>
            <w:vAlign w:val="center"/>
          </w:tcPr>
          <w:p w:rsidR="0031713E" w:rsidRPr="00C74A7E" w:rsidRDefault="0031713E" w:rsidP="00CB0373">
            <w:pPr>
              <w:rPr>
                <w:rFonts w:ascii="Calibri" w:hAnsi="Calibri" w:cs="Calibri"/>
                <w:color w:val="000000"/>
              </w:rPr>
            </w:pPr>
          </w:p>
        </w:tc>
        <w:tc>
          <w:tcPr>
            <w:tcW w:w="3402" w:type="dxa"/>
            <w:tcBorders>
              <w:left w:val="nil"/>
              <w:right w:val="single" w:sz="4" w:space="0" w:color="auto"/>
            </w:tcBorders>
            <w:shd w:val="clear" w:color="auto" w:fill="D9D9D9" w:themeFill="background1" w:themeFillShade="D9"/>
            <w:vAlign w:val="center"/>
          </w:tcPr>
          <w:p w:rsidR="0031713E" w:rsidRPr="00C74A7E" w:rsidRDefault="0031713E" w:rsidP="00CB0373">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Archetype</w:t>
            </w:r>
          </w:p>
        </w:tc>
        <w:tc>
          <w:tcPr>
            <w:tcW w:w="2694" w:type="dxa"/>
            <w:tcBorders>
              <w:left w:val="single" w:sz="4" w:space="0" w:color="auto"/>
            </w:tcBorders>
            <w:shd w:val="clear" w:color="auto" w:fill="D9D9D9" w:themeFill="background1" w:themeFillShade="D9"/>
            <w:vAlign w:val="center"/>
          </w:tcPr>
          <w:p w:rsidR="0031713E" w:rsidRPr="00C74A7E" w:rsidRDefault="0031713E" w:rsidP="00CB0373">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GB profile</w:t>
            </w:r>
          </w:p>
        </w:tc>
      </w:tr>
      <w:tr w:rsidR="0031713E" w:rsidRPr="00C74A7E" w:rsidTr="00CB0373">
        <w:trPr>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31713E" w:rsidRPr="00C74A7E" w:rsidRDefault="0031713E" w:rsidP="00CB0373">
            <w:pPr>
              <w:rPr>
                <w:rFonts w:ascii="Calibri" w:hAnsi="Calibri" w:cs="Calibri"/>
                <w:color w:val="000000"/>
              </w:rPr>
            </w:pPr>
            <w:r w:rsidRPr="00C74A7E">
              <w:rPr>
                <w:rFonts w:ascii="Calibri" w:hAnsi="Calibri" w:cs="Calibri"/>
                <w:color w:val="000000"/>
              </w:rPr>
              <w:t>Age profile</w:t>
            </w:r>
          </w:p>
          <w:p w:rsidR="0031713E" w:rsidRPr="00C74A7E" w:rsidRDefault="0031713E" w:rsidP="00CB0373">
            <w:pPr>
              <w:rPr>
                <w:rFonts w:ascii="Calibri" w:hAnsi="Calibri" w:cs="Calibri"/>
                <w:color w:val="000000"/>
              </w:rPr>
            </w:pPr>
            <w:r w:rsidRPr="00C74A7E">
              <w:rPr>
                <w:rFonts w:ascii="Calibri" w:hAnsi="Calibri" w:cs="Calibri"/>
                <w:color w:val="000000"/>
              </w:rPr>
              <w:t>(head of household)</w:t>
            </w:r>
          </w:p>
        </w:tc>
        <w:tc>
          <w:tcPr>
            <w:tcW w:w="3402" w:type="dxa"/>
            <w:tcBorders>
              <w:top w:val="single" w:sz="8" w:space="0" w:color="000000" w:themeColor="text1"/>
              <w:left w:val="nil"/>
              <w:bottom w:val="single" w:sz="8" w:space="0" w:color="000000" w:themeColor="text1"/>
              <w:right w:val="single" w:sz="4" w:space="0" w:color="auto"/>
            </w:tcBorders>
            <w:vAlign w:val="center"/>
          </w:tcPr>
          <w:p w:rsidR="00970275" w:rsidRPr="00970275" w:rsidRDefault="00970275" w:rsidP="0097027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70275">
              <w:rPr>
                <w:rFonts w:ascii="Calibri" w:hAnsi="Calibri" w:cs="Calibri"/>
                <w:color w:val="000000"/>
              </w:rPr>
              <w:t>35-44: 19%</w:t>
            </w:r>
          </w:p>
          <w:p w:rsidR="00970275" w:rsidRPr="00970275" w:rsidRDefault="00970275" w:rsidP="0097027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70275">
              <w:rPr>
                <w:rFonts w:ascii="Calibri" w:hAnsi="Calibri" w:cs="Calibri"/>
                <w:color w:val="000000"/>
              </w:rPr>
              <w:t>45-54: 27%</w:t>
            </w:r>
          </w:p>
          <w:p w:rsidR="00970275" w:rsidRPr="00970275" w:rsidRDefault="00970275" w:rsidP="0097027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70275">
              <w:rPr>
                <w:rFonts w:ascii="Calibri" w:hAnsi="Calibri" w:cs="Calibri"/>
                <w:color w:val="000000"/>
              </w:rPr>
              <w:t>55-64: 32%</w:t>
            </w:r>
          </w:p>
          <w:p w:rsidR="0031713E" w:rsidRPr="00C74A7E" w:rsidRDefault="00970275" w:rsidP="0097027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70275">
              <w:rPr>
                <w:rFonts w:ascii="Calibri" w:hAnsi="Calibri" w:cs="Calibri"/>
                <w:color w:val="000000"/>
              </w:rPr>
              <w:t>65-74: 13%</w:t>
            </w:r>
          </w:p>
        </w:tc>
        <w:tc>
          <w:tcPr>
            <w:tcW w:w="2694" w:type="dxa"/>
            <w:tcBorders>
              <w:left w:val="single" w:sz="4" w:space="0" w:color="auto"/>
            </w:tcBorders>
            <w:vAlign w:val="center"/>
          </w:tcPr>
          <w:p w:rsidR="0031713E" w:rsidRPr="00BE2D6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16-24: 3%</w:t>
            </w:r>
          </w:p>
          <w:p w:rsidR="0031713E" w:rsidRPr="00BE2D6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25-34: 14%</w:t>
            </w:r>
          </w:p>
          <w:p w:rsidR="0031713E" w:rsidRPr="00BE2D6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35-44: 17%</w:t>
            </w:r>
          </w:p>
          <w:p w:rsidR="0031713E" w:rsidRPr="00BE2D6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45-54: 20%</w:t>
            </w:r>
          </w:p>
          <w:p w:rsidR="0031713E" w:rsidRPr="00BE2D6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55-64: 17%</w:t>
            </w:r>
          </w:p>
          <w:p w:rsidR="0031713E" w:rsidRPr="00BE2D6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65-74: 15%</w:t>
            </w:r>
          </w:p>
          <w:p w:rsidR="0031713E" w:rsidRPr="00C74A7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 xml:space="preserve">75+: </w:t>
            </w:r>
            <w:r>
              <w:rPr>
                <w:rFonts w:ascii="Calibri" w:hAnsi="Calibri" w:cs="Calibri"/>
                <w:color w:val="000000"/>
              </w:rPr>
              <w:t xml:space="preserve">    </w:t>
            </w:r>
            <w:r w:rsidRPr="00BE2D6E">
              <w:rPr>
                <w:rFonts w:ascii="Calibri" w:hAnsi="Calibri" w:cs="Calibri"/>
                <w:color w:val="000000"/>
              </w:rPr>
              <w:t>14%</w:t>
            </w:r>
          </w:p>
        </w:tc>
      </w:tr>
      <w:tr w:rsidR="0031713E"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31713E" w:rsidRPr="00C74A7E" w:rsidRDefault="0031713E" w:rsidP="00CB0373">
            <w:pPr>
              <w:rPr>
                <w:rFonts w:ascii="Calibri" w:hAnsi="Calibri" w:cs="Calibri"/>
                <w:color w:val="000000"/>
              </w:rPr>
            </w:pPr>
            <w:r w:rsidRPr="00C74A7E">
              <w:rPr>
                <w:rFonts w:ascii="Calibri" w:hAnsi="Calibri" w:cs="Calibri"/>
                <w:color w:val="000000"/>
              </w:rPr>
              <w:t>Main tenure(s)</w:t>
            </w:r>
          </w:p>
        </w:tc>
        <w:tc>
          <w:tcPr>
            <w:tcW w:w="3402" w:type="dxa"/>
            <w:tcBorders>
              <w:left w:val="nil"/>
              <w:right w:val="single" w:sz="4" w:space="0" w:color="auto"/>
            </w:tcBorders>
            <w:vAlign w:val="center"/>
          </w:tcPr>
          <w:p w:rsidR="0031713E" w:rsidRPr="00C74A7E" w:rsidRDefault="00970275"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970275">
              <w:rPr>
                <w:rFonts w:ascii="Calibri" w:hAnsi="Calibri" w:cs="Calibri"/>
                <w:color w:val="000000"/>
              </w:rPr>
              <w:t>Owner occupied: 97%</w:t>
            </w:r>
          </w:p>
        </w:tc>
        <w:tc>
          <w:tcPr>
            <w:tcW w:w="2694" w:type="dxa"/>
            <w:tcBorders>
              <w:left w:val="single" w:sz="4" w:space="0" w:color="auto"/>
            </w:tcBorders>
            <w:vAlign w:val="center"/>
          </w:tcPr>
          <w:p w:rsidR="0031713E" w:rsidRPr="00BE2D6E" w:rsidRDefault="0031713E"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Housing association: 8%</w:t>
            </w:r>
          </w:p>
          <w:p w:rsidR="0031713E" w:rsidRPr="00BE2D6E" w:rsidRDefault="0031713E"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Local authority: 8%</w:t>
            </w:r>
          </w:p>
          <w:p w:rsidR="0031713E" w:rsidRPr="00BE2D6E" w:rsidRDefault="0031713E"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Owner occupied: 65%</w:t>
            </w:r>
          </w:p>
          <w:p w:rsidR="0031713E" w:rsidRPr="00C74A7E" w:rsidRDefault="0031713E"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Private rented: 18%</w:t>
            </w:r>
          </w:p>
        </w:tc>
      </w:tr>
      <w:tr w:rsidR="0031713E" w:rsidRPr="00C74A7E" w:rsidTr="00CB0373">
        <w:trPr>
          <w:trHeight w:val="553"/>
        </w:trPr>
        <w:tc>
          <w:tcPr>
            <w:cnfStyle w:val="001000000000" w:firstRow="0" w:lastRow="0" w:firstColumn="1" w:lastColumn="0" w:oddVBand="0" w:evenVBand="0" w:oddHBand="0" w:evenHBand="0" w:firstRowFirstColumn="0" w:firstRowLastColumn="0" w:lastRowFirstColumn="0" w:lastRowLastColumn="0"/>
            <w:tcW w:w="3510" w:type="dxa"/>
            <w:tcBorders>
              <w:top w:val="nil"/>
              <w:left w:val="single" w:sz="8" w:space="0" w:color="000000" w:themeColor="text1"/>
              <w:bottom w:val="single" w:sz="4" w:space="0" w:color="auto"/>
              <w:right w:val="nil"/>
            </w:tcBorders>
            <w:vAlign w:val="center"/>
            <w:hideMark/>
          </w:tcPr>
          <w:p w:rsidR="0031713E" w:rsidRPr="00C74A7E" w:rsidRDefault="0031713E" w:rsidP="00CB0373">
            <w:pPr>
              <w:rPr>
                <w:rFonts w:ascii="Calibri" w:hAnsi="Calibri" w:cs="Calibri"/>
                <w:color w:val="000000"/>
              </w:rPr>
            </w:pPr>
            <w:r w:rsidRPr="00C74A7E">
              <w:rPr>
                <w:rFonts w:ascii="Calibri" w:hAnsi="Calibri" w:cs="Calibri"/>
                <w:color w:val="000000"/>
              </w:rPr>
              <w:t>Household composition</w:t>
            </w:r>
          </w:p>
        </w:tc>
        <w:tc>
          <w:tcPr>
            <w:tcW w:w="3402" w:type="dxa"/>
            <w:tcBorders>
              <w:top w:val="nil"/>
              <w:left w:val="nil"/>
              <w:bottom w:val="single" w:sz="4" w:space="0" w:color="auto"/>
              <w:right w:val="single" w:sz="8" w:space="0" w:color="000000" w:themeColor="text1"/>
            </w:tcBorders>
            <w:vAlign w:val="center"/>
          </w:tcPr>
          <w:p w:rsidR="00970275" w:rsidRPr="00970275" w:rsidRDefault="00970275" w:rsidP="0097027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70275">
              <w:rPr>
                <w:rFonts w:ascii="Calibri" w:hAnsi="Calibri" w:cs="Calibri"/>
                <w:color w:val="000000"/>
              </w:rPr>
              <w:t>Couple: 33%</w:t>
            </w:r>
          </w:p>
          <w:p w:rsidR="00970275" w:rsidRPr="00970275" w:rsidRDefault="00970275" w:rsidP="0097027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70275">
              <w:rPr>
                <w:rFonts w:ascii="Calibri" w:hAnsi="Calibri" w:cs="Calibri"/>
                <w:color w:val="000000"/>
              </w:rPr>
              <w:t>Couple with children: 25%</w:t>
            </w:r>
          </w:p>
          <w:p w:rsidR="0031713E" w:rsidRPr="00C74A7E" w:rsidRDefault="00970275" w:rsidP="0097027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70275">
              <w:rPr>
                <w:rFonts w:ascii="Calibri" w:hAnsi="Calibri" w:cs="Calibri"/>
                <w:color w:val="000000"/>
              </w:rPr>
              <w:t>Single adult: 17%</w:t>
            </w:r>
          </w:p>
        </w:tc>
        <w:tc>
          <w:tcPr>
            <w:tcW w:w="2694" w:type="dxa"/>
            <w:tcBorders>
              <w:top w:val="nil"/>
              <w:left w:val="nil"/>
              <w:bottom w:val="single" w:sz="4" w:space="0" w:color="auto"/>
              <w:right w:val="single" w:sz="8" w:space="0" w:color="000000" w:themeColor="text1"/>
            </w:tcBorders>
            <w:vAlign w:val="center"/>
          </w:tcPr>
          <w:p w:rsidR="0031713E" w:rsidRPr="006C3B7F"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34%</w:t>
            </w:r>
          </w:p>
          <w:p w:rsidR="0031713E" w:rsidRPr="006C3B7F"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with children: 20%</w:t>
            </w:r>
          </w:p>
          <w:p w:rsidR="0031713E" w:rsidRPr="006C3B7F"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Single adult: 28%</w:t>
            </w:r>
          </w:p>
          <w:p w:rsidR="0031713E" w:rsidRDefault="00810DE6"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Single </w:t>
            </w:r>
            <w:r w:rsidR="0031713E" w:rsidRPr="006C3B7F">
              <w:rPr>
                <w:rFonts w:ascii="Calibri" w:hAnsi="Calibri" w:cs="Calibri"/>
                <w:color w:val="000000"/>
              </w:rPr>
              <w:t>parent: 5%</w:t>
            </w:r>
          </w:p>
          <w:p w:rsidR="0031713E" w:rsidRPr="00C74A7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Other: 11%</w:t>
            </w:r>
          </w:p>
        </w:tc>
      </w:tr>
      <w:tr w:rsidR="0031713E"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nil"/>
            </w:tcBorders>
            <w:vAlign w:val="center"/>
          </w:tcPr>
          <w:p w:rsidR="0031713E" w:rsidRPr="00C74A7E" w:rsidRDefault="0031713E" w:rsidP="00CB0373">
            <w:pPr>
              <w:rPr>
                <w:rFonts w:ascii="Calibri" w:hAnsi="Calibri" w:cs="Calibri"/>
                <w:color w:val="000000"/>
              </w:rPr>
            </w:pPr>
            <w:r>
              <w:rPr>
                <w:rFonts w:ascii="Calibri" w:hAnsi="Calibri" w:cs="Calibri"/>
                <w:color w:val="000000"/>
              </w:rPr>
              <w:t>Households with children</w:t>
            </w:r>
          </w:p>
        </w:tc>
        <w:tc>
          <w:tcPr>
            <w:tcW w:w="3402" w:type="dxa"/>
            <w:tcBorders>
              <w:top w:val="single" w:sz="4" w:space="0" w:color="auto"/>
              <w:left w:val="nil"/>
              <w:bottom w:val="single" w:sz="4" w:space="0" w:color="auto"/>
              <w:right w:val="single" w:sz="8" w:space="0" w:color="000000" w:themeColor="text1"/>
            </w:tcBorders>
            <w:vAlign w:val="center"/>
          </w:tcPr>
          <w:p w:rsidR="0031713E" w:rsidRPr="00C74A7E" w:rsidRDefault="00970275" w:rsidP="00970275">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38%</w:t>
            </w:r>
          </w:p>
        </w:tc>
        <w:tc>
          <w:tcPr>
            <w:tcW w:w="2694" w:type="dxa"/>
            <w:tcBorders>
              <w:top w:val="single" w:sz="4" w:space="0" w:color="auto"/>
              <w:left w:val="nil"/>
              <w:bottom w:val="single" w:sz="4" w:space="0" w:color="auto"/>
              <w:right w:val="single" w:sz="4" w:space="0" w:color="auto"/>
            </w:tcBorders>
            <w:vAlign w:val="center"/>
          </w:tcPr>
          <w:p w:rsidR="0031713E" w:rsidRPr="00C74A7E" w:rsidRDefault="0031713E"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31713E"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hideMark/>
          </w:tcPr>
          <w:p w:rsidR="0031713E" w:rsidRPr="00C74A7E" w:rsidRDefault="0031713E" w:rsidP="00CB0373">
            <w:pPr>
              <w:rPr>
                <w:rFonts w:ascii="Calibri" w:hAnsi="Calibri" w:cs="Calibri"/>
                <w:color w:val="000000"/>
              </w:rPr>
            </w:pPr>
            <w:r w:rsidRPr="00C74A7E">
              <w:rPr>
                <w:rFonts w:ascii="Calibri" w:hAnsi="Calibri" w:cs="Calibri"/>
                <w:color w:val="000000"/>
              </w:rPr>
              <w:t>Economic status (head of household)</w:t>
            </w:r>
          </w:p>
        </w:tc>
        <w:tc>
          <w:tcPr>
            <w:tcW w:w="3402" w:type="dxa"/>
            <w:tcBorders>
              <w:top w:val="single" w:sz="4" w:space="0" w:color="auto"/>
              <w:left w:val="nil"/>
              <w:right w:val="single" w:sz="8" w:space="0" w:color="000000" w:themeColor="text1"/>
            </w:tcBorders>
            <w:vAlign w:val="center"/>
          </w:tcPr>
          <w:p w:rsidR="00970275" w:rsidRPr="00970275" w:rsidRDefault="00970275" w:rsidP="0097027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70275">
              <w:rPr>
                <w:rFonts w:ascii="Calibri" w:hAnsi="Calibri" w:cs="Calibri"/>
                <w:color w:val="000000"/>
              </w:rPr>
              <w:t>Part-time employee at work: 53%</w:t>
            </w:r>
          </w:p>
          <w:p w:rsidR="0031713E" w:rsidRPr="00C74A7E" w:rsidRDefault="00970275" w:rsidP="00970275">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70275">
              <w:rPr>
                <w:rFonts w:ascii="Calibri" w:hAnsi="Calibri" w:cs="Calibri"/>
                <w:color w:val="000000"/>
              </w:rPr>
              <w:t>Self-employed: 47%</w:t>
            </w:r>
          </w:p>
        </w:tc>
        <w:tc>
          <w:tcPr>
            <w:tcW w:w="2694" w:type="dxa"/>
            <w:tcBorders>
              <w:top w:val="single" w:sz="4" w:space="0" w:color="auto"/>
              <w:left w:val="nil"/>
              <w:right w:val="single" w:sz="8" w:space="0" w:color="000000" w:themeColor="text1"/>
            </w:tcBorders>
            <w:vAlign w:val="center"/>
          </w:tcPr>
          <w:p w:rsidR="0031713E" w:rsidRPr="00C74A7E" w:rsidRDefault="0031713E"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31713E"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31713E" w:rsidRPr="00C74A7E" w:rsidRDefault="0031713E" w:rsidP="00CB0373">
            <w:pPr>
              <w:rPr>
                <w:rFonts w:ascii="Calibri" w:hAnsi="Calibri" w:cs="Calibri"/>
                <w:color w:val="000000"/>
              </w:rPr>
            </w:pPr>
            <w:r w:rsidRPr="00C74A7E">
              <w:rPr>
                <w:rFonts w:ascii="Calibri" w:hAnsi="Calibri" w:cs="Calibri"/>
                <w:color w:val="000000"/>
              </w:rPr>
              <w:t>Main heating fuel of dwelling</w:t>
            </w:r>
          </w:p>
        </w:tc>
        <w:tc>
          <w:tcPr>
            <w:tcW w:w="3402" w:type="dxa"/>
            <w:tcBorders>
              <w:left w:val="nil"/>
              <w:right w:val="single" w:sz="8" w:space="0" w:color="000000" w:themeColor="text1"/>
            </w:tcBorders>
            <w:vAlign w:val="center"/>
          </w:tcPr>
          <w:p w:rsidR="0031713E" w:rsidRPr="00C74A7E" w:rsidRDefault="00970275"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Mains gas</w:t>
            </w:r>
          </w:p>
        </w:tc>
        <w:tc>
          <w:tcPr>
            <w:tcW w:w="2694" w:type="dxa"/>
            <w:tcBorders>
              <w:left w:val="nil"/>
            </w:tcBorders>
            <w:vAlign w:val="center"/>
          </w:tcPr>
          <w:p w:rsidR="0031713E" w:rsidRPr="00C74A7E" w:rsidRDefault="0031713E"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31713E" w:rsidRPr="00C74A7E" w:rsidTr="00CB0373">
        <w:trPr>
          <w:trHeight w:val="345"/>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000000" w:themeColor="text1"/>
              <w:bottom w:val="single" w:sz="8" w:space="0" w:color="000000" w:themeColor="text1"/>
              <w:right w:val="nil"/>
            </w:tcBorders>
            <w:shd w:val="clear" w:color="auto" w:fill="D9D9D9" w:themeFill="background1" w:themeFillShade="D9"/>
            <w:vAlign w:val="bottom"/>
          </w:tcPr>
          <w:p w:rsidR="0031713E" w:rsidRPr="00C74A7E" w:rsidRDefault="0031713E" w:rsidP="00CB0373">
            <w:pPr>
              <w:jc w:val="center"/>
            </w:pPr>
          </w:p>
        </w:tc>
        <w:tc>
          <w:tcPr>
            <w:tcW w:w="3402" w:type="dxa"/>
            <w:tcBorders>
              <w:top w:val="single" w:sz="8" w:space="0" w:color="000000" w:themeColor="text1"/>
              <w:left w:val="nil"/>
              <w:bottom w:val="single" w:sz="8" w:space="0" w:color="000000" w:themeColor="text1"/>
              <w:right w:val="single" w:sz="4" w:space="0" w:color="auto"/>
            </w:tcBorders>
            <w:shd w:val="clear" w:color="auto" w:fill="D9D9D9" w:themeFill="background1" w:themeFillShade="D9"/>
            <w:vAlign w:val="bottom"/>
          </w:tcPr>
          <w:p w:rsidR="0031713E" w:rsidRPr="00C74A7E" w:rsidRDefault="0031713E" w:rsidP="00CB0373">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Archetype</w:t>
            </w:r>
          </w:p>
        </w:tc>
        <w:tc>
          <w:tcPr>
            <w:tcW w:w="2694" w:type="dxa"/>
            <w:tcBorders>
              <w:top w:val="single" w:sz="8" w:space="0" w:color="000000" w:themeColor="text1"/>
              <w:left w:val="single" w:sz="4" w:space="0" w:color="auto"/>
              <w:bottom w:val="single" w:sz="8" w:space="0" w:color="000000" w:themeColor="text1"/>
            </w:tcBorders>
            <w:shd w:val="clear" w:color="auto" w:fill="D9D9D9" w:themeFill="background1" w:themeFillShade="D9"/>
            <w:vAlign w:val="bottom"/>
          </w:tcPr>
          <w:p w:rsidR="0031713E" w:rsidRPr="00C74A7E" w:rsidRDefault="0031713E" w:rsidP="00CB0373">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GB average</w:t>
            </w:r>
          </w:p>
        </w:tc>
      </w:tr>
      <w:tr w:rsidR="00970275"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bottom w:val="single" w:sz="4" w:space="0" w:color="auto"/>
              <w:right w:val="nil"/>
            </w:tcBorders>
            <w:vAlign w:val="center"/>
          </w:tcPr>
          <w:p w:rsidR="00970275" w:rsidRPr="00C74A7E" w:rsidRDefault="00970275" w:rsidP="00CB0373">
            <w:r w:rsidRPr="00C74A7E">
              <w:t>Internet in the home</w:t>
            </w:r>
          </w:p>
        </w:tc>
        <w:tc>
          <w:tcPr>
            <w:tcW w:w="3402" w:type="dxa"/>
            <w:tcBorders>
              <w:left w:val="nil"/>
              <w:bottom w:val="single" w:sz="4" w:space="0" w:color="auto"/>
              <w:right w:val="single" w:sz="4" w:space="0" w:color="auto"/>
            </w:tcBorders>
            <w:vAlign w:val="center"/>
          </w:tcPr>
          <w:p w:rsidR="00970275" w:rsidRDefault="00970275" w:rsidP="0097027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100%</w:t>
            </w:r>
          </w:p>
        </w:tc>
        <w:tc>
          <w:tcPr>
            <w:tcW w:w="2694" w:type="dxa"/>
            <w:tcBorders>
              <w:left w:val="single" w:sz="4" w:space="0" w:color="auto"/>
              <w:bottom w:val="single" w:sz="4" w:space="0" w:color="auto"/>
            </w:tcBorders>
            <w:vAlign w:val="center"/>
          </w:tcPr>
          <w:p w:rsidR="00970275" w:rsidRDefault="00970275"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88%</w:t>
            </w:r>
          </w:p>
        </w:tc>
      </w:tr>
      <w:tr w:rsidR="00970275"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tcPr>
          <w:p w:rsidR="00970275" w:rsidRPr="00C74A7E" w:rsidRDefault="00970275" w:rsidP="00CB0373">
            <w:r w:rsidRPr="00C74A7E">
              <w:t>Use smart phones to access the internet</w:t>
            </w:r>
          </w:p>
        </w:tc>
        <w:tc>
          <w:tcPr>
            <w:tcW w:w="3402" w:type="dxa"/>
            <w:tcBorders>
              <w:top w:val="single" w:sz="4" w:space="0" w:color="auto"/>
              <w:left w:val="nil"/>
              <w:right w:val="single" w:sz="4" w:space="0" w:color="auto"/>
            </w:tcBorders>
            <w:vAlign w:val="center"/>
          </w:tcPr>
          <w:p w:rsidR="00970275" w:rsidRDefault="00970275" w:rsidP="009702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60%</w:t>
            </w:r>
          </w:p>
        </w:tc>
        <w:tc>
          <w:tcPr>
            <w:tcW w:w="2694" w:type="dxa"/>
            <w:tcBorders>
              <w:top w:val="single" w:sz="4" w:space="0" w:color="auto"/>
              <w:left w:val="single" w:sz="4" w:space="0" w:color="auto"/>
            </w:tcBorders>
            <w:vAlign w:val="center"/>
          </w:tcPr>
          <w:p w:rsidR="00970275" w:rsidRDefault="00970275"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w:t>
            </w:r>
          </w:p>
        </w:tc>
      </w:tr>
      <w:tr w:rsidR="00970275"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970275" w:rsidRPr="00C74A7E" w:rsidRDefault="00970275" w:rsidP="00CB0373">
            <w:pPr>
              <w:rPr>
                <w:rFonts w:ascii="Calibri" w:hAnsi="Calibri" w:cs="Calibri"/>
                <w:color w:val="000000"/>
              </w:rPr>
            </w:pPr>
            <w:r w:rsidRPr="00C74A7E">
              <w:rPr>
                <w:rFonts w:ascii="Calibri" w:hAnsi="Calibri" w:cs="Calibri"/>
                <w:color w:val="000000"/>
              </w:rPr>
              <w:t>Any engagement with energy market in last 12mths</w:t>
            </w:r>
          </w:p>
        </w:tc>
        <w:tc>
          <w:tcPr>
            <w:tcW w:w="3402" w:type="dxa"/>
            <w:tcBorders>
              <w:left w:val="nil"/>
              <w:right w:val="single" w:sz="4" w:space="0" w:color="auto"/>
            </w:tcBorders>
            <w:vAlign w:val="center"/>
          </w:tcPr>
          <w:p w:rsidR="00970275" w:rsidRDefault="00970275" w:rsidP="0097027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69%</w:t>
            </w:r>
          </w:p>
        </w:tc>
        <w:tc>
          <w:tcPr>
            <w:tcW w:w="2694" w:type="dxa"/>
            <w:tcBorders>
              <w:left w:val="single" w:sz="4" w:space="0" w:color="auto"/>
            </w:tcBorders>
            <w:vAlign w:val="center"/>
          </w:tcPr>
          <w:p w:rsidR="00970275" w:rsidRDefault="00970275"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41%</w:t>
            </w:r>
          </w:p>
        </w:tc>
      </w:tr>
      <w:tr w:rsidR="00BA00DC" w:rsidRPr="00C74A7E" w:rsidTr="00BA00DC">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Have a degree qualification (or higher)</w:t>
            </w:r>
          </w:p>
        </w:tc>
        <w:tc>
          <w:tcPr>
            <w:tcW w:w="3402" w:type="dxa"/>
            <w:tcBorders>
              <w:left w:val="nil"/>
              <w:right w:val="single" w:sz="4" w:space="0" w:color="auto"/>
            </w:tcBorders>
            <w:vAlign w:val="center"/>
          </w:tcPr>
          <w:p w:rsid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w:t>
            </w:r>
          </w:p>
        </w:tc>
        <w:tc>
          <w:tcPr>
            <w:tcW w:w="2694" w:type="dxa"/>
            <w:tcBorders>
              <w:left w:val="single" w:sz="4" w:space="0" w:color="auto"/>
            </w:tcBorders>
            <w:vAlign w:val="center"/>
          </w:tcPr>
          <w:p w:rsidR="00BA00DC" w:rsidRP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26%</w:t>
            </w:r>
          </w:p>
        </w:tc>
      </w:tr>
      <w:tr w:rsidR="00BA00DC" w:rsidRPr="00C74A7E" w:rsidTr="00BA00D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Long term health conditions that affect daily activities a lot (HoH)</w:t>
            </w:r>
          </w:p>
        </w:tc>
        <w:tc>
          <w:tcPr>
            <w:tcW w:w="3402" w:type="dxa"/>
            <w:tcBorders>
              <w:left w:val="nil"/>
              <w:right w:val="single" w:sz="4" w:space="0" w:color="auto"/>
            </w:tcBorders>
            <w:vAlign w:val="center"/>
          </w:tcPr>
          <w:p w:rsid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w:t>
            </w:r>
          </w:p>
        </w:tc>
        <w:tc>
          <w:tcPr>
            <w:tcW w:w="2694" w:type="dxa"/>
            <w:tcBorders>
              <w:left w:val="single" w:sz="4" w:space="0" w:color="auto"/>
            </w:tcBorders>
            <w:vAlign w:val="center"/>
          </w:tcPr>
          <w:p w:rsidR="00BA00DC" w:rsidRP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12%</w:t>
            </w:r>
          </w:p>
        </w:tc>
      </w:tr>
      <w:tr w:rsidR="00970275"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970275" w:rsidRPr="00C74A7E" w:rsidRDefault="00970275" w:rsidP="00CB0373">
            <w:pPr>
              <w:rPr>
                <w:rFonts w:ascii="Calibri" w:hAnsi="Calibri" w:cs="Calibri"/>
                <w:color w:val="000000"/>
              </w:rPr>
            </w:pPr>
            <w:r w:rsidRPr="00C74A7E">
              <w:rPr>
                <w:rFonts w:ascii="Calibri" w:hAnsi="Calibri" w:cs="Calibri"/>
                <w:color w:val="000000"/>
              </w:rPr>
              <w:t>Households on disability benefits</w:t>
            </w:r>
          </w:p>
        </w:tc>
        <w:tc>
          <w:tcPr>
            <w:tcW w:w="3402" w:type="dxa"/>
            <w:tcBorders>
              <w:left w:val="nil"/>
              <w:right w:val="single" w:sz="4" w:space="0" w:color="auto"/>
            </w:tcBorders>
            <w:vAlign w:val="center"/>
          </w:tcPr>
          <w:p w:rsidR="00970275" w:rsidRDefault="00970275" w:rsidP="009702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2694" w:type="dxa"/>
            <w:tcBorders>
              <w:left w:val="single" w:sz="4" w:space="0" w:color="auto"/>
            </w:tcBorders>
            <w:vAlign w:val="center"/>
          </w:tcPr>
          <w:p w:rsidR="00970275" w:rsidRDefault="00970275"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w:t>
            </w:r>
          </w:p>
        </w:tc>
      </w:tr>
      <w:tr w:rsidR="00970275"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970275" w:rsidRPr="00C74A7E" w:rsidRDefault="00970275" w:rsidP="00CB0373">
            <w:pPr>
              <w:rPr>
                <w:rFonts w:ascii="Calibri" w:hAnsi="Calibri" w:cs="Calibri"/>
                <w:color w:val="000000"/>
              </w:rPr>
            </w:pPr>
            <w:r w:rsidRPr="00C74A7E">
              <w:rPr>
                <w:rFonts w:ascii="Calibri" w:hAnsi="Calibri" w:cs="Calibri"/>
                <w:color w:val="000000"/>
              </w:rPr>
              <w:t>Households in poverty (income below 60% of national median)</w:t>
            </w:r>
          </w:p>
        </w:tc>
        <w:tc>
          <w:tcPr>
            <w:tcW w:w="3402" w:type="dxa"/>
            <w:tcBorders>
              <w:left w:val="nil"/>
              <w:right w:val="single" w:sz="4" w:space="0" w:color="auto"/>
            </w:tcBorders>
            <w:vAlign w:val="center"/>
          </w:tcPr>
          <w:p w:rsidR="00970275" w:rsidRDefault="00970275" w:rsidP="0097027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12%</w:t>
            </w:r>
          </w:p>
        </w:tc>
        <w:tc>
          <w:tcPr>
            <w:tcW w:w="2694" w:type="dxa"/>
            <w:tcBorders>
              <w:left w:val="single" w:sz="4" w:space="0" w:color="auto"/>
            </w:tcBorders>
            <w:vAlign w:val="center"/>
          </w:tcPr>
          <w:p w:rsidR="00970275" w:rsidRDefault="00970275"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20%</w:t>
            </w:r>
          </w:p>
        </w:tc>
      </w:tr>
      <w:tr w:rsidR="00970275"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970275" w:rsidRPr="00C74A7E" w:rsidRDefault="00970275" w:rsidP="00CB0373">
            <w:pPr>
              <w:rPr>
                <w:rFonts w:ascii="Calibri" w:hAnsi="Calibri" w:cs="Calibri"/>
                <w:color w:val="000000"/>
              </w:rPr>
            </w:pPr>
            <w:r w:rsidRPr="00C74A7E">
              <w:rPr>
                <w:rFonts w:ascii="Calibri" w:hAnsi="Calibri" w:cs="Calibri"/>
                <w:color w:val="000000"/>
              </w:rPr>
              <w:t>Been in arrears on electricity or gas bills</w:t>
            </w:r>
          </w:p>
        </w:tc>
        <w:tc>
          <w:tcPr>
            <w:tcW w:w="3402" w:type="dxa"/>
            <w:tcBorders>
              <w:left w:val="nil"/>
              <w:right w:val="single" w:sz="4" w:space="0" w:color="auto"/>
            </w:tcBorders>
            <w:vAlign w:val="center"/>
          </w:tcPr>
          <w:p w:rsidR="00970275" w:rsidRDefault="00970275" w:rsidP="009702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0.5%</w:t>
            </w:r>
          </w:p>
        </w:tc>
        <w:tc>
          <w:tcPr>
            <w:tcW w:w="2694" w:type="dxa"/>
            <w:tcBorders>
              <w:left w:val="single" w:sz="4" w:space="0" w:color="auto"/>
            </w:tcBorders>
            <w:vAlign w:val="center"/>
          </w:tcPr>
          <w:p w:rsidR="00970275" w:rsidRDefault="00970275"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970275"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970275" w:rsidRPr="00C74A7E" w:rsidRDefault="00970275" w:rsidP="00CB0373">
            <w:pPr>
              <w:rPr>
                <w:rFonts w:ascii="Calibri" w:hAnsi="Calibri" w:cs="Calibri"/>
                <w:color w:val="000000"/>
              </w:rPr>
            </w:pPr>
            <w:r w:rsidRPr="00C74A7E">
              <w:t>Electric or hybrid vehicle ownership</w:t>
            </w:r>
          </w:p>
        </w:tc>
        <w:tc>
          <w:tcPr>
            <w:tcW w:w="3402" w:type="dxa"/>
            <w:tcBorders>
              <w:left w:val="nil"/>
              <w:right w:val="single" w:sz="4" w:space="0" w:color="auto"/>
            </w:tcBorders>
            <w:vAlign w:val="center"/>
          </w:tcPr>
          <w:p w:rsidR="00970275" w:rsidRDefault="00970275" w:rsidP="00970275">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1.4%</w:t>
            </w:r>
          </w:p>
        </w:tc>
        <w:tc>
          <w:tcPr>
            <w:tcW w:w="2694" w:type="dxa"/>
            <w:tcBorders>
              <w:left w:val="single" w:sz="4" w:space="0" w:color="auto"/>
            </w:tcBorders>
            <w:vAlign w:val="center"/>
          </w:tcPr>
          <w:p w:rsidR="00970275" w:rsidRDefault="00970275"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w:t>
            </w:r>
          </w:p>
        </w:tc>
      </w:tr>
      <w:tr w:rsidR="00970275" w:rsidRPr="00C74A7E" w:rsidTr="00B331D8">
        <w:tblPrEx>
          <w:tblCellMar>
            <w:top w:w="0" w:type="dxa"/>
            <w:bottom w:w="0" w:type="dxa"/>
          </w:tblCellMar>
        </w:tblPrEx>
        <w:trPr>
          <w:trHeight w:val="454"/>
        </w:trPr>
        <w:tc>
          <w:tcPr>
            <w:cnfStyle w:val="001000000000" w:firstRow="0" w:lastRow="0" w:firstColumn="1" w:lastColumn="0" w:oddVBand="0" w:evenVBand="0" w:oddHBand="0" w:evenHBand="0" w:firstRowFirstColumn="0" w:firstRowLastColumn="0" w:lastRowFirstColumn="0" w:lastRowLastColumn="0"/>
            <w:tcW w:w="3510" w:type="dxa"/>
            <w:vAlign w:val="center"/>
          </w:tcPr>
          <w:p w:rsidR="00970275" w:rsidRPr="00C74A7E" w:rsidRDefault="00970275" w:rsidP="00CB0373">
            <w:r w:rsidRPr="00C74A7E">
              <w:t>Rural population</w:t>
            </w:r>
          </w:p>
        </w:tc>
        <w:tc>
          <w:tcPr>
            <w:tcW w:w="3402" w:type="dxa"/>
            <w:tcBorders>
              <w:right w:val="single" w:sz="4" w:space="0" w:color="auto"/>
            </w:tcBorders>
            <w:vAlign w:val="center"/>
          </w:tcPr>
          <w:p w:rsidR="00970275" w:rsidRDefault="00970275" w:rsidP="00970275">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w:t>
            </w:r>
          </w:p>
        </w:tc>
        <w:tc>
          <w:tcPr>
            <w:tcW w:w="2694" w:type="dxa"/>
            <w:tcBorders>
              <w:left w:val="single" w:sz="4" w:space="0" w:color="auto"/>
            </w:tcBorders>
            <w:vAlign w:val="center"/>
          </w:tcPr>
          <w:p w:rsidR="00970275" w:rsidRDefault="00970275"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bl>
    <w:p w:rsidR="00323481" w:rsidRDefault="00323481">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38299F" w:rsidTr="00474342">
        <w:tc>
          <w:tcPr>
            <w:tcW w:w="9242" w:type="dxa"/>
          </w:tcPr>
          <w:p w:rsidR="0038299F" w:rsidRDefault="0038299F" w:rsidP="00EE793A">
            <w:pPr>
              <w:pStyle w:val="Caption"/>
              <w:spacing w:before="120" w:after="0"/>
            </w:pPr>
            <w:r>
              <w:lastRenderedPageBreak/>
              <w:t xml:space="preserve">Figure </w:t>
            </w:r>
            <w:fldSimple w:instr=" SEQ Figure \* ARABIC ">
              <w:r w:rsidR="00F73589">
                <w:rPr>
                  <w:noProof/>
                </w:rPr>
                <w:t>13</w:t>
              </w:r>
            </w:fldSimple>
            <w:r w:rsidR="00EE793A">
              <w:t xml:space="preserve">: Archetype B4 – </w:t>
            </w:r>
            <w:r>
              <w:t>Equivalised income distribution (OECD equivalised income decile)</w:t>
            </w:r>
          </w:p>
        </w:tc>
      </w:tr>
      <w:tr w:rsidR="0038299F" w:rsidTr="00474342">
        <w:tc>
          <w:tcPr>
            <w:tcW w:w="9242" w:type="dxa"/>
          </w:tcPr>
          <w:p w:rsidR="0038299F" w:rsidRDefault="00833A4E" w:rsidP="00474342">
            <w:pPr>
              <w:pStyle w:val="Caption"/>
            </w:pPr>
            <w:r>
              <w:rPr>
                <w:noProof/>
                <w:lang w:eastAsia="en-GB"/>
              </w:rPr>
              <w:drawing>
                <wp:inline distT="0" distB="0" distL="0" distR="0">
                  <wp:extent cx="5759450" cy="2517775"/>
                  <wp:effectExtent l="0" t="0" r="0" b="0"/>
                  <wp:docPr id="11" name="Picture 11" descr="C:\Users\tobyb\CSE-work-on-C-drive\771-ofgem-energy-consumer-archetypes\outputs\cluster-graphs\income-decile-graphs\cluster-B4-equiv-income-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obyb\CSE-work-on-C-drive\771-ofgem-energy-consumer-archetypes\outputs\cluster-graphs\income-decile-graphs\cluster-B4-equiv-income-decile.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38299F" w:rsidTr="00474342">
        <w:tc>
          <w:tcPr>
            <w:tcW w:w="9242" w:type="dxa"/>
          </w:tcPr>
          <w:p w:rsidR="0038299F" w:rsidRDefault="0038299F" w:rsidP="00474342">
            <w:pPr>
              <w:pStyle w:val="Caption"/>
              <w:spacing w:before="120" w:after="0"/>
            </w:pPr>
            <w:r>
              <w:t xml:space="preserve">Figure </w:t>
            </w:r>
            <w:fldSimple w:instr=" SEQ Figure \* ARABIC ">
              <w:r w:rsidR="00F73589">
                <w:rPr>
                  <w:noProof/>
                </w:rPr>
                <w:t>14</w:t>
              </w:r>
            </w:fldSimple>
            <w:r w:rsidR="00EE793A">
              <w:t xml:space="preserve">: Archetype B4 – </w:t>
            </w:r>
            <w:r>
              <w:t>Gas consumption distribution (Mains gas kWh decile)</w:t>
            </w:r>
          </w:p>
        </w:tc>
      </w:tr>
      <w:tr w:rsidR="0038299F" w:rsidTr="00474342">
        <w:tc>
          <w:tcPr>
            <w:tcW w:w="9242" w:type="dxa"/>
          </w:tcPr>
          <w:p w:rsidR="0038299F" w:rsidRDefault="00833A4E" w:rsidP="00474342">
            <w:pPr>
              <w:pStyle w:val="Caption"/>
            </w:pPr>
            <w:r>
              <w:rPr>
                <w:noProof/>
                <w:lang w:eastAsia="en-GB"/>
              </w:rPr>
              <w:drawing>
                <wp:inline distT="0" distB="0" distL="0" distR="0">
                  <wp:extent cx="5759450" cy="2517775"/>
                  <wp:effectExtent l="0" t="0" r="0" b="0"/>
                  <wp:docPr id="12" name="Picture 12" descr="C:\Users\tobyb\CSE-work-on-C-drive\771-ofgem-energy-consumer-archetypes\outputs\cluster-graphs\gas-consumption\cluster-B4-gas-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obyb\CSE-work-on-C-drive\771-ofgem-energy-consumer-archetypes\outputs\cluster-graphs\gas-consumption\cluster-B4-gas-kWh-decile.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38299F" w:rsidTr="00474342">
        <w:tc>
          <w:tcPr>
            <w:tcW w:w="9242" w:type="dxa"/>
          </w:tcPr>
          <w:p w:rsidR="0038299F" w:rsidRDefault="0038299F" w:rsidP="00474342">
            <w:pPr>
              <w:pStyle w:val="Caption"/>
              <w:spacing w:before="120" w:after="0"/>
            </w:pPr>
            <w:r>
              <w:t xml:space="preserve">Figure </w:t>
            </w:r>
            <w:fldSimple w:instr=" SEQ Figure \* ARABIC ">
              <w:r w:rsidR="00F73589">
                <w:rPr>
                  <w:noProof/>
                </w:rPr>
                <w:t>15</w:t>
              </w:r>
            </w:fldSimple>
            <w:r w:rsidR="00EE793A">
              <w:t xml:space="preserve">: Archetype B4 – </w:t>
            </w:r>
            <w:r>
              <w:t>Electricity consumption distribution (Electricity kWh decile)</w:t>
            </w:r>
          </w:p>
        </w:tc>
      </w:tr>
      <w:tr w:rsidR="0038299F" w:rsidTr="00474342">
        <w:tc>
          <w:tcPr>
            <w:tcW w:w="9242" w:type="dxa"/>
          </w:tcPr>
          <w:p w:rsidR="0038299F" w:rsidRDefault="000A0410" w:rsidP="00474342">
            <w:pPr>
              <w:pStyle w:val="Caption"/>
              <w:keepNext/>
            </w:pPr>
            <w:r>
              <w:rPr>
                <w:noProof/>
                <w:lang w:eastAsia="en-GB"/>
              </w:rPr>
              <w:drawing>
                <wp:inline distT="0" distB="0" distL="0" distR="0">
                  <wp:extent cx="5759450" cy="2517775"/>
                  <wp:effectExtent l="0" t="0" r="0" b="0"/>
                  <wp:docPr id="87" name="Picture 87" descr="C:\Users\tobyb\CSE-work-on-C-drive\771-ofgem-energy-consumer-archetypes\outputs\cluster-graphs\elec-consumption\cluster-B4-elec-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tobyb\CSE-work-on-C-drive\771-ofgem-energy-consumer-archetypes\outputs\cluster-graphs\elec-consumption\cluster-B4-elec-kWh-decile.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bl>
    <w:p w:rsidR="0038299F" w:rsidRDefault="0038299F" w:rsidP="0038299F">
      <w:pPr>
        <w:pStyle w:val="Caption"/>
      </w:pPr>
    </w:p>
    <w:p w:rsidR="0038299F" w:rsidRDefault="0038299F" w:rsidP="0038299F">
      <w:pPr>
        <w:pStyle w:val="Caption"/>
      </w:pPr>
      <w:r>
        <w:lastRenderedPageBreak/>
        <w:t xml:space="preserve">Figure </w:t>
      </w:r>
      <w:fldSimple w:instr=" SEQ Figure \* ARABIC ">
        <w:r w:rsidR="00F73589">
          <w:rPr>
            <w:noProof/>
          </w:rPr>
          <w:t>16</w:t>
        </w:r>
      </w:fldSimple>
      <w:r>
        <w:t xml:space="preserve">: Archetype </w:t>
      </w:r>
      <w:r w:rsidR="00EE793A">
        <w:t>B4</w:t>
      </w:r>
      <w:r>
        <w:t xml:space="preserve"> – Proportion of population in each English region and devolved nation of Great Britain</w:t>
      </w:r>
    </w:p>
    <w:p w:rsidR="002F50EB" w:rsidRDefault="00833A4E" w:rsidP="002F50EB">
      <w:r>
        <w:rPr>
          <w:noProof/>
          <w:lang w:eastAsia="en-GB"/>
        </w:rPr>
        <w:drawing>
          <wp:inline distT="0" distB="0" distL="0" distR="0">
            <wp:extent cx="5731510" cy="8097628"/>
            <wp:effectExtent l="0" t="0" r="2540" b="0"/>
            <wp:docPr id="13" name="Picture 13" descr="S:\R&amp;A\Research Projects\771 - Ofgem Archetypes 2019\Outputs\Maps\Archetypes-B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R&amp;A\Research Projects\771 - Ofgem Archetypes 2019\Outputs\Maps\Archetypes-B4.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1510" cy="8097628"/>
                    </a:xfrm>
                    <a:prstGeom prst="rect">
                      <a:avLst/>
                    </a:prstGeom>
                    <a:noFill/>
                    <a:ln>
                      <a:noFill/>
                    </a:ln>
                  </pic:spPr>
                </pic:pic>
              </a:graphicData>
            </a:graphic>
          </wp:inline>
        </w:drawing>
      </w:r>
    </w:p>
    <w:p w:rsidR="002F50EB" w:rsidRDefault="002F50EB" w:rsidP="002F50EB"/>
    <w:p w:rsidR="002F50EB" w:rsidRDefault="002F50EB" w:rsidP="002F50EB">
      <w:pPr>
        <w:sectPr w:rsidR="002F50EB">
          <w:headerReference w:type="default" r:id="rId37"/>
          <w:pgSz w:w="11906" w:h="16838"/>
          <w:pgMar w:top="1440" w:right="1440" w:bottom="1440" w:left="1440" w:header="708" w:footer="708" w:gutter="0"/>
          <w:cols w:space="708"/>
          <w:docGrid w:linePitch="360"/>
        </w:sectPr>
      </w:pPr>
    </w:p>
    <w:p w:rsidR="002F50EB" w:rsidRPr="009F58A2" w:rsidRDefault="002F50EB" w:rsidP="00A13502">
      <w:pPr>
        <w:pStyle w:val="Heading1Nonumbering"/>
      </w:pPr>
      <w:bookmarkStart w:id="36" w:name="_Toc30606544"/>
      <w:bookmarkStart w:id="37" w:name="_Ref33614515"/>
      <w:bookmarkStart w:id="38" w:name="_Toc33709754"/>
      <w:bookmarkStart w:id="39" w:name="_Toc33709904"/>
      <w:r w:rsidRPr="009F58A2">
        <w:lastRenderedPageBreak/>
        <w:t xml:space="preserve">Archetype </w:t>
      </w:r>
      <w:r w:rsidR="00474342">
        <w:t>C5</w:t>
      </w:r>
      <w:bookmarkEnd w:id="36"/>
      <w:bookmarkEnd w:id="37"/>
      <w:bookmarkEnd w:id="38"/>
      <w:bookmarkEnd w:id="39"/>
    </w:p>
    <w:p w:rsidR="005B4FB8" w:rsidRPr="0064442E" w:rsidRDefault="005B4FB8" w:rsidP="005B4FB8">
      <w:pPr>
        <w:pStyle w:val="Heading2"/>
      </w:pPr>
      <w:bookmarkStart w:id="40" w:name="_Toc30606545"/>
      <w:r>
        <w:t>Headline statistics</w:t>
      </w:r>
    </w:p>
    <w:tbl>
      <w:tblPr>
        <w:tblStyle w:val="LightList1"/>
        <w:tblW w:w="9457" w:type="dxa"/>
        <w:tblInd w:w="0" w:type="dxa"/>
        <w:tblCellMar>
          <w:top w:w="40" w:type="dxa"/>
          <w:bottom w:w="40" w:type="dxa"/>
        </w:tblCellMar>
        <w:tblLook w:val="04A0" w:firstRow="1" w:lastRow="0" w:firstColumn="1" w:lastColumn="0" w:noHBand="0" w:noVBand="1"/>
      </w:tblPr>
      <w:tblGrid>
        <w:gridCol w:w="4077"/>
        <w:gridCol w:w="2127"/>
        <w:gridCol w:w="3253"/>
      </w:tblGrid>
      <w:tr w:rsidR="00323481" w:rsidRPr="00323481" w:rsidTr="00261D9F">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204" w:type="dxa"/>
            <w:gridSpan w:val="2"/>
            <w:tcBorders>
              <w:top w:val="single" w:sz="8" w:space="0" w:color="000000" w:themeColor="text1"/>
              <w:left w:val="single" w:sz="8" w:space="0" w:color="000000" w:themeColor="text1"/>
              <w:bottom w:val="nil"/>
              <w:right w:val="single" w:sz="4" w:space="0" w:color="auto"/>
            </w:tcBorders>
            <w:shd w:val="clear" w:color="auto" w:fill="7570B3"/>
            <w:vAlign w:val="center"/>
            <w:hideMark/>
          </w:tcPr>
          <w:p w:rsidR="00323481" w:rsidRPr="00323481" w:rsidRDefault="00323481" w:rsidP="00323481">
            <w:pPr>
              <w:jc w:val="center"/>
              <w:rPr>
                <w:rFonts w:ascii="Calibri" w:hAnsi="Calibri" w:cs="Calibri"/>
                <w:color w:val="000000"/>
              </w:rPr>
            </w:pPr>
            <w:r w:rsidRPr="00323481">
              <w:rPr>
                <w:rFonts w:ascii="Calibri" w:hAnsi="Calibri" w:cs="Calibri"/>
                <w:color w:val="F2F2F2" w:themeColor="background1" w:themeShade="F2"/>
              </w:rPr>
              <w:t xml:space="preserve">Archetype </w:t>
            </w:r>
            <w:r>
              <w:rPr>
                <w:rFonts w:ascii="Calibri" w:hAnsi="Calibri" w:cs="Calibri"/>
                <w:color w:val="F2F2F2" w:themeColor="background1" w:themeShade="F2"/>
              </w:rPr>
              <w:t>C5</w:t>
            </w:r>
            <w:r w:rsidRPr="00323481">
              <w:rPr>
                <w:rFonts w:ascii="Calibri" w:hAnsi="Calibri" w:cs="Calibri"/>
                <w:color w:val="F2F2F2" w:themeColor="background1" w:themeShade="F2"/>
              </w:rPr>
              <w:t>: Key statistics</w:t>
            </w:r>
          </w:p>
        </w:tc>
        <w:tc>
          <w:tcPr>
            <w:tcW w:w="3253" w:type="dxa"/>
            <w:tcBorders>
              <w:top w:val="single" w:sz="8" w:space="0" w:color="000000" w:themeColor="text1"/>
              <w:left w:val="single" w:sz="4" w:space="0" w:color="auto"/>
              <w:bottom w:val="nil"/>
              <w:right w:val="single" w:sz="8" w:space="0" w:color="000000" w:themeColor="text1"/>
            </w:tcBorders>
            <w:shd w:val="clear" w:color="auto" w:fill="7570B3"/>
            <w:vAlign w:val="center"/>
          </w:tcPr>
          <w:p w:rsidR="00323481" w:rsidRPr="00323481" w:rsidRDefault="00323481" w:rsidP="00CB037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rPr>
            </w:pPr>
            <w:r w:rsidRPr="00323481">
              <w:rPr>
                <w:rFonts w:ascii="Calibri" w:hAnsi="Calibri" w:cs="Calibri"/>
                <w:i/>
              </w:rPr>
              <w:t>GB-wide statistics</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Number of households:</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1,922,000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26,390,000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8" w:space="0" w:color="000000" w:themeColor="text1"/>
              <w:left w:val="single" w:sz="8" w:space="0" w:color="000000" w:themeColor="text1"/>
              <w:bottom w:val="single" w:sz="4" w:space="0" w:color="auto"/>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(BHC)</w:t>
            </w:r>
          </w:p>
        </w:tc>
        <w:tc>
          <w:tcPr>
            <w:tcW w:w="2127" w:type="dxa"/>
            <w:tcBorders>
              <w:top w:val="single" w:sz="8" w:space="0" w:color="000000" w:themeColor="text1"/>
              <w:left w:val="nil"/>
              <w:bottom w:val="single" w:sz="8" w:space="0" w:color="000000" w:themeColor="text1"/>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£15,200</w:t>
            </w:r>
          </w:p>
        </w:tc>
        <w:tc>
          <w:tcPr>
            <w:tcW w:w="3253"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£34,100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4" w:space="0" w:color="auto"/>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(AHC)</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£13,200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£29,400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8" w:space="0" w:color="000000" w:themeColor="text1"/>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electricity consumption (kWh)</w:t>
            </w:r>
          </w:p>
        </w:tc>
        <w:tc>
          <w:tcPr>
            <w:tcW w:w="2127" w:type="dxa"/>
            <w:tcBorders>
              <w:left w:val="nil"/>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2,570</w:t>
            </w:r>
          </w:p>
        </w:tc>
        <w:tc>
          <w:tcPr>
            <w:tcW w:w="3253" w:type="dxa"/>
            <w:tcBorders>
              <w:left w:val="single" w:sz="4" w:space="0" w:color="auto"/>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3,980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 xml:space="preserve">Average </w:t>
            </w:r>
            <w:r w:rsidR="00F60552">
              <w:rPr>
                <w:rFonts w:ascii="Calibri" w:hAnsi="Calibri" w:cs="Calibri"/>
                <w:color w:val="000000"/>
              </w:rPr>
              <w:t>mains gas</w:t>
            </w:r>
            <w:r w:rsidRPr="00323481">
              <w:rPr>
                <w:rFonts w:ascii="Calibri" w:hAnsi="Calibri" w:cs="Calibri"/>
                <w:color w:val="000000"/>
              </w:rPr>
              <w:t xml:space="preserve"> consumption (kWh)</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11,270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13,630</w:t>
            </w:r>
          </w:p>
        </w:tc>
      </w:tr>
    </w:tbl>
    <w:p w:rsidR="00323481" w:rsidRDefault="00323481" w:rsidP="00C74A7E"/>
    <w:p w:rsidR="008E1002" w:rsidRPr="008E1002" w:rsidRDefault="008E1002" w:rsidP="008E1002">
      <w:pPr>
        <w:rPr>
          <w:rFonts w:ascii="Calibri" w:eastAsia="Times New Roman" w:hAnsi="Calibri" w:cs="Calibri"/>
          <w:color w:val="000000"/>
          <w:lang w:eastAsia="en-GB"/>
        </w:rPr>
      </w:pPr>
      <w:r w:rsidRPr="008E1002">
        <w:rPr>
          <w:b/>
        </w:rPr>
        <w:t>Key words:</w:t>
      </w:r>
      <w:r w:rsidRPr="008E1002">
        <w:rPr>
          <w:rFonts w:ascii="Calibri" w:hAnsi="Calibri" w:cs="Calibri"/>
          <w:color w:val="000000"/>
        </w:rPr>
        <w:t xml:space="preserve"> </w:t>
      </w:r>
      <w:r w:rsidRPr="008E1002">
        <w:rPr>
          <w:rFonts w:ascii="Calibri" w:eastAsia="Times New Roman" w:hAnsi="Calibri" w:cs="Calibri"/>
          <w:color w:val="000000"/>
          <w:lang w:eastAsia="en-GB"/>
        </w:rPr>
        <w:t>Very low incomes, single female adult pensioners, non-switchers, prepayment meters, disconnected (no internet or smart phones).</w:t>
      </w:r>
    </w:p>
    <w:p w:rsidR="008E1002" w:rsidRDefault="008E1002" w:rsidP="00C74A7E"/>
    <w:p w:rsidR="002F50EB" w:rsidRDefault="002F50EB" w:rsidP="002F50EB">
      <w:pPr>
        <w:pStyle w:val="Heading2"/>
        <w:ind w:left="576" w:hanging="576"/>
      </w:pPr>
      <w:r>
        <w:t>Summary Description</w:t>
      </w:r>
      <w:bookmarkEnd w:id="40"/>
    </w:p>
    <w:p w:rsidR="005A52E7" w:rsidRDefault="002F50EB" w:rsidP="002F50EB">
      <w:r>
        <w:t>This is a group of single adult elderly pensioners on very low incomes</w:t>
      </w:r>
      <w:r w:rsidR="00A04813">
        <w:t xml:space="preserve">, with 45% estimated to be living below the poverty line. </w:t>
      </w:r>
      <w:r w:rsidR="005A52E7">
        <w:t>Half are single female households and more than half are over 75 years of age.</w:t>
      </w:r>
      <w:r>
        <w:t xml:space="preserve"> </w:t>
      </w:r>
      <w:r w:rsidR="005A52E7">
        <w:t xml:space="preserve">While few are in receipt of specific </w:t>
      </w:r>
      <w:r>
        <w:t>d</w:t>
      </w:r>
      <w:r w:rsidR="005A52E7">
        <w:t xml:space="preserve">isability benefits, </w:t>
      </w:r>
      <w:r w:rsidR="00A80E15">
        <w:t>a fifth have a long term limiting health condition that affects daily activities a lot, and a further 20% have less significant long term health conditions</w:t>
      </w:r>
      <w:r w:rsidR="005A52E7">
        <w:t>.</w:t>
      </w:r>
    </w:p>
    <w:p w:rsidR="005A52E7" w:rsidRDefault="005A52E7" w:rsidP="002F50EB">
      <w:r>
        <w:t xml:space="preserve">Over half live in their own homes, with the rest living in either housing association or local authority properties. </w:t>
      </w:r>
      <w:r w:rsidR="00985CDD">
        <w:t xml:space="preserve">These homes are typically semi-detached or terrace houses, or purpose built flats. </w:t>
      </w:r>
      <w:r>
        <w:t>Many have lived in these homes for a significant period of time, with 35% having lived in their home for more than 30 years.</w:t>
      </w:r>
    </w:p>
    <w:p w:rsidR="005A52E7" w:rsidRDefault="00936373" w:rsidP="002F50EB">
      <w:r>
        <w:t>Only very few of</w:t>
      </w:r>
      <w:r w:rsidR="002F50EB">
        <w:t xml:space="preserve"> these household</w:t>
      </w:r>
      <w:r w:rsidR="008572EE">
        <w:t>s</w:t>
      </w:r>
      <w:r w:rsidR="002F50EB">
        <w:t xml:space="preserve"> </w:t>
      </w:r>
      <w:r>
        <w:t xml:space="preserve">(7%) </w:t>
      </w:r>
      <w:r w:rsidR="002F50EB">
        <w:t xml:space="preserve">have access to the internet at home and they do not engage with the energy market at all, </w:t>
      </w:r>
      <w:r w:rsidR="005A52E7">
        <w:t xml:space="preserve">most </w:t>
      </w:r>
      <w:r w:rsidR="002F50EB">
        <w:t xml:space="preserve">having never switched supplier. </w:t>
      </w:r>
      <w:r w:rsidR="00985CDD">
        <w:t xml:space="preserve">They are the least likely archetype to buy new market products and </w:t>
      </w:r>
      <w:r>
        <w:t>none</w:t>
      </w:r>
      <w:r w:rsidR="00985CDD">
        <w:t xml:space="preserve"> own smart phones.</w:t>
      </w:r>
    </w:p>
    <w:p w:rsidR="002F50EB" w:rsidRDefault="002F50EB" w:rsidP="002F50EB">
      <w:r>
        <w:t>These are relatively low energy users, and have low percentage of being in arrears on fuel bills.</w:t>
      </w:r>
      <w:r w:rsidR="006E6537">
        <w:t xml:space="preserve"> While some use Direct Debit to pay for bills, a significant proportion pay quarterly or use prepayment meters.</w:t>
      </w:r>
    </w:p>
    <w:p w:rsidR="001707DB" w:rsidRDefault="001707DB">
      <w:r>
        <w:br w:type="page"/>
      </w:r>
    </w:p>
    <w:p w:rsidR="001707DB" w:rsidRDefault="001707DB" w:rsidP="00CB0373">
      <w:pPr>
        <w:pStyle w:val="Heading2"/>
      </w:pPr>
      <w:r>
        <w:lastRenderedPageBreak/>
        <w:t>Summary profile</w:t>
      </w:r>
    </w:p>
    <w:tbl>
      <w:tblPr>
        <w:tblStyle w:val="LightList"/>
        <w:tblW w:w="9606" w:type="dxa"/>
        <w:tblInd w:w="0" w:type="dxa"/>
        <w:tblCellMar>
          <w:top w:w="34" w:type="dxa"/>
          <w:bottom w:w="34" w:type="dxa"/>
        </w:tblCellMar>
        <w:tblLook w:val="04A0" w:firstRow="1" w:lastRow="0" w:firstColumn="1" w:lastColumn="0" w:noHBand="0" w:noVBand="1"/>
      </w:tblPr>
      <w:tblGrid>
        <w:gridCol w:w="3510"/>
        <w:gridCol w:w="3402"/>
        <w:gridCol w:w="2694"/>
      </w:tblGrid>
      <w:tr w:rsidR="001707DB" w:rsidRPr="00C74A7E" w:rsidTr="00261D9F">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606" w:type="dxa"/>
            <w:gridSpan w:val="3"/>
            <w:tcBorders>
              <w:top w:val="single" w:sz="8" w:space="0" w:color="000000" w:themeColor="text1"/>
              <w:left w:val="single" w:sz="8" w:space="0" w:color="000000" w:themeColor="text1"/>
              <w:bottom w:val="nil"/>
              <w:right w:val="single" w:sz="8" w:space="0" w:color="000000" w:themeColor="text1"/>
            </w:tcBorders>
            <w:shd w:val="clear" w:color="auto" w:fill="7570B3"/>
            <w:hideMark/>
          </w:tcPr>
          <w:p w:rsidR="001707DB" w:rsidRPr="00C74A7E" w:rsidRDefault="001707DB" w:rsidP="009D2E1F">
            <w:pPr>
              <w:jc w:val="center"/>
              <w:rPr>
                <w:rFonts w:ascii="Calibri" w:hAnsi="Calibri" w:cs="Calibri"/>
                <w:color w:val="000000"/>
              </w:rPr>
            </w:pPr>
            <w:r w:rsidRPr="00C74A7E">
              <w:rPr>
                <w:rFonts w:ascii="Calibri" w:hAnsi="Calibri" w:cs="Calibri"/>
                <w:color w:val="F2F2F2" w:themeColor="background1" w:themeShade="F2"/>
              </w:rPr>
              <w:t xml:space="preserve">Archetype </w:t>
            </w:r>
            <w:r w:rsidR="009D2E1F">
              <w:rPr>
                <w:rFonts w:ascii="Calibri" w:hAnsi="Calibri" w:cs="Calibri"/>
                <w:color w:val="F2F2F2" w:themeColor="background1" w:themeShade="F2"/>
              </w:rPr>
              <w:t>C5</w:t>
            </w:r>
            <w:r w:rsidRPr="00C74A7E">
              <w:rPr>
                <w:rFonts w:ascii="Calibri" w:hAnsi="Calibri" w:cs="Calibri"/>
                <w:color w:val="F2F2F2" w:themeColor="background1" w:themeShade="F2"/>
              </w:rPr>
              <w:t>: Profile</w:t>
            </w:r>
          </w:p>
        </w:tc>
      </w:tr>
      <w:tr w:rsidR="001707DB"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shd w:val="clear" w:color="auto" w:fill="D9D9D9" w:themeFill="background1" w:themeFillShade="D9"/>
            <w:vAlign w:val="center"/>
          </w:tcPr>
          <w:p w:rsidR="001707DB" w:rsidRPr="00C74A7E" w:rsidRDefault="001707DB" w:rsidP="001707DB">
            <w:pPr>
              <w:rPr>
                <w:rFonts w:ascii="Calibri" w:hAnsi="Calibri" w:cs="Calibri"/>
                <w:color w:val="000000"/>
              </w:rPr>
            </w:pPr>
          </w:p>
        </w:tc>
        <w:tc>
          <w:tcPr>
            <w:tcW w:w="3402" w:type="dxa"/>
            <w:tcBorders>
              <w:left w:val="nil"/>
              <w:right w:val="single" w:sz="4" w:space="0" w:color="auto"/>
            </w:tcBorders>
            <w:shd w:val="clear" w:color="auto" w:fill="D9D9D9" w:themeFill="background1" w:themeFillShade="D9"/>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Archetype</w:t>
            </w:r>
          </w:p>
        </w:tc>
        <w:tc>
          <w:tcPr>
            <w:tcW w:w="2694" w:type="dxa"/>
            <w:tcBorders>
              <w:left w:val="single" w:sz="4" w:space="0" w:color="auto"/>
            </w:tcBorders>
            <w:shd w:val="clear" w:color="auto" w:fill="D9D9D9" w:themeFill="background1" w:themeFillShade="D9"/>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GB profile</w:t>
            </w:r>
          </w:p>
        </w:tc>
      </w:tr>
      <w:tr w:rsidR="001707DB" w:rsidRPr="00C74A7E" w:rsidTr="00CB0373">
        <w:trPr>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1707DB" w:rsidRPr="00C74A7E" w:rsidRDefault="001707DB" w:rsidP="001707DB">
            <w:pPr>
              <w:rPr>
                <w:rFonts w:ascii="Calibri" w:hAnsi="Calibri" w:cs="Calibri"/>
                <w:color w:val="000000"/>
              </w:rPr>
            </w:pPr>
            <w:r w:rsidRPr="00C74A7E">
              <w:rPr>
                <w:rFonts w:ascii="Calibri" w:hAnsi="Calibri" w:cs="Calibri"/>
                <w:color w:val="000000"/>
              </w:rPr>
              <w:t>Age profile</w:t>
            </w:r>
          </w:p>
          <w:p w:rsidR="001707DB" w:rsidRPr="00C74A7E" w:rsidRDefault="001707DB" w:rsidP="001707DB">
            <w:pPr>
              <w:rPr>
                <w:rFonts w:ascii="Calibri" w:hAnsi="Calibri" w:cs="Calibri"/>
                <w:color w:val="000000"/>
              </w:rPr>
            </w:pPr>
            <w:r w:rsidRPr="00C74A7E">
              <w:rPr>
                <w:rFonts w:ascii="Calibri" w:hAnsi="Calibri" w:cs="Calibri"/>
                <w:color w:val="000000"/>
              </w:rPr>
              <w:t>(head of household)</w:t>
            </w:r>
          </w:p>
        </w:tc>
        <w:tc>
          <w:tcPr>
            <w:tcW w:w="3402" w:type="dxa"/>
            <w:tcBorders>
              <w:top w:val="single" w:sz="8" w:space="0" w:color="000000" w:themeColor="text1"/>
              <w:left w:val="nil"/>
              <w:bottom w:val="single" w:sz="8" w:space="0" w:color="000000" w:themeColor="text1"/>
              <w:right w:val="single" w:sz="4" w:space="0" w:color="auto"/>
            </w:tcBorders>
            <w:vAlign w:val="center"/>
          </w:tcPr>
          <w:p w:rsidR="00585ADF" w:rsidRPr="00585ADF" w:rsidRDefault="00585ADF" w:rsidP="00585AD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85ADF">
              <w:rPr>
                <w:rFonts w:ascii="Calibri" w:hAnsi="Calibri" w:cs="Calibri"/>
                <w:color w:val="000000"/>
              </w:rPr>
              <w:t>55-64: 9%</w:t>
            </w:r>
          </w:p>
          <w:p w:rsidR="00585ADF" w:rsidRPr="00585ADF" w:rsidRDefault="00585ADF" w:rsidP="00585AD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85ADF">
              <w:rPr>
                <w:rFonts w:ascii="Calibri" w:hAnsi="Calibri" w:cs="Calibri"/>
                <w:color w:val="000000"/>
              </w:rPr>
              <w:t>65-74: 22%</w:t>
            </w:r>
          </w:p>
          <w:p w:rsidR="001707DB" w:rsidRPr="00C74A7E" w:rsidRDefault="00585ADF" w:rsidP="00585AD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85ADF">
              <w:rPr>
                <w:rFonts w:ascii="Calibri" w:hAnsi="Calibri" w:cs="Calibri"/>
                <w:color w:val="000000"/>
              </w:rPr>
              <w:t>75+: 56%</w:t>
            </w:r>
          </w:p>
        </w:tc>
        <w:tc>
          <w:tcPr>
            <w:tcW w:w="2694" w:type="dxa"/>
            <w:tcBorders>
              <w:left w:val="single" w:sz="4" w:space="0" w:color="auto"/>
            </w:tcBorders>
            <w:vAlign w:val="center"/>
          </w:tcPr>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16-24: 3%</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25-34: 14%</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35-44: 17%</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45-54: 20%</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55-64: 17%</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65-74: 15%</w:t>
            </w:r>
          </w:p>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 xml:space="preserve">75+: </w:t>
            </w:r>
            <w:r>
              <w:rPr>
                <w:rFonts w:ascii="Calibri" w:hAnsi="Calibri" w:cs="Calibri"/>
                <w:color w:val="000000"/>
              </w:rPr>
              <w:t xml:space="preserve">    </w:t>
            </w:r>
            <w:r w:rsidRPr="00BE2D6E">
              <w:rPr>
                <w:rFonts w:ascii="Calibri" w:hAnsi="Calibri" w:cs="Calibri"/>
                <w:color w:val="000000"/>
              </w:rPr>
              <w:t>14%</w:t>
            </w:r>
          </w:p>
        </w:tc>
      </w:tr>
      <w:tr w:rsidR="001707DB"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1707DB" w:rsidRPr="00C74A7E" w:rsidRDefault="001707DB" w:rsidP="001707DB">
            <w:pPr>
              <w:rPr>
                <w:rFonts w:ascii="Calibri" w:hAnsi="Calibri" w:cs="Calibri"/>
                <w:color w:val="000000"/>
              </w:rPr>
            </w:pPr>
            <w:r w:rsidRPr="00C74A7E">
              <w:rPr>
                <w:rFonts w:ascii="Calibri" w:hAnsi="Calibri" w:cs="Calibri"/>
                <w:color w:val="000000"/>
              </w:rPr>
              <w:t>Main tenure(s)</w:t>
            </w:r>
          </w:p>
        </w:tc>
        <w:tc>
          <w:tcPr>
            <w:tcW w:w="3402" w:type="dxa"/>
            <w:tcBorders>
              <w:left w:val="nil"/>
              <w:right w:val="single" w:sz="4" w:space="0" w:color="auto"/>
            </w:tcBorders>
            <w:vAlign w:val="center"/>
          </w:tcPr>
          <w:p w:rsidR="00585ADF" w:rsidRPr="00585ADF" w:rsidRDefault="00585ADF" w:rsidP="00585AD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85ADF">
              <w:rPr>
                <w:rFonts w:ascii="Calibri" w:hAnsi="Calibri" w:cs="Calibri"/>
                <w:color w:val="000000"/>
              </w:rPr>
              <w:t>Housing association: 12%</w:t>
            </w:r>
          </w:p>
          <w:p w:rsidR="00585ADF" w:rsidRPr="00585ADF" w:rsidRDefault="00585ADF" w:rsidP="00585AD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85ADF">
              <w:rPr>
                <w:rFonts w:ascii="Calibri" w:hAnsi="Calibri" w:cs="Calibri"/>
                <w:color w:val="000000"/>
              </w:rPr>
              <w:t>Local authority: 19%</w:t>
            </w:r>
          </w:p>
          <w:p w:rsidR="001707DB" w:rsidRPr="00C74A7E" w:rsidRDefault="00585ADF" w:rsidP="00585AD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585ADF">
              <w:rPr>
                <w:rFonts w:ascii="Calibri" w:hAnsi="Calibri" w:cs="Calibri"/>
                <w:color w:val="000000"/>
              </w:rPr>
              <w:t>Owner occupied: 61%</w:t>
            </w:r>
          </w:p>
        </w:tc>
        <w:tc>
          <w:tcPr>
            <w:tcW w:w="2694" w:type="dxa"/>
            <w:tcBorders>
              <w:left w:val="single" w:sz="4" w:space="0" w:color="auto"/>
            </w:tcBorders>
            <w:vAlign w:val="center"/>
          </w:tcPr>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Housing association: 8%</w:t>
            </w:r>
          </w:p>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Local authority: 8%</w:t>
            </w:r>
          </w:p>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Owner occupied: 65%</w:t>
            </w:r>
          </w:p>
          <w:p w:rsidR="001707DB" w:rsidRPr="00C74A7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Private rented: 18%</w:t>
            </w:r>
          </w:p>
        </w:tc>
      </w:tr>
      <w:tr w:rsidR="001707DB" w:rsidRPr="00C74A7E" w:rsidTr="00CB0373">
        <w:trPr>
          <w:trHeight w:val="553"/>
        </w:trPr>
        <w:tc>
          <w:tcPr>
            <w:cnfStyle w:val="001000000000" w:firstRow="0" w:lastRow="0" w:firstColumn="1" w:lastColumn="0" w:oddVBand="0" w:evenVBand="0" w:oddHBand="0" w:evenHBand="0" w:firstRowFirstColumn="0" w:firstRowLastColumn="0" w:lastRowFirstColumn="0" w:lastRowLastColumn="0"/>
            <w:tcW w:w="3510" w:type="dxa"/>
            <w:tcBorders>
              <w:top w:val="nil"/>
              <w:left w:val="single" w:sz="8" w:space="0" w:color="000000" w:themeColor="text1"/>
              <w:bottom w:val="single" w:sz="4" w:space="0" w:color="auto"/>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Household composition</w:t>
            </w:r>
          </w:p>
        </w:tc>
        <w:tc>
          <w:tcPr>
            <w:tcW w:w="3402" w:type="dxa"/>
            <w:tcBorders>
              <w:top w:val="nil"/>
              <w:left w:val="nil"/>
              <w:bottom w:val="single" w:sz="4" w:space="0" w:color="auto"/>
              <w:right w:val="single" w:sz="8" w:space="0" w:color="000000" w:themeColor="text1"/>
            </w:tcBorders>
            <w:vAlign w:val="center"/>
          </w:tcPr>
          <w:p w:rsidR="00585ADF" w:rsidRPr="00585ADF" w:rsidRDefault="00585ADF" w:rsidP="00585AD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85ADF">
              <w:rPr>
                <w:rFonts w:ascii="Calibri" w:hAnsi="Calibri" w:cs="Calibri"/>
                <w:color w:val="000000"/>
              </w:rPr>
              <w:t>Couple: 22%</w:t>
            </w:r>
          </w:p>
          <w:p w:rsidR="00585ADF" w:rsidRPr="00585ADF" w:rsidRDefault="00585ADF" w:rsidP="00585AD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85ADF">
              <w:rPr>
                <w:rFonts w:ascii="Calibri" w:hAnsi="Calibri" w:cs="Calibri"/>
                <w:color w:val="000000"/>
              </w:rPr>
              <w:t>Single adult (man): 24%</w:t>
            </w:r>
          </w:p>
          <w:p w:rsidR="001707DB" w:rsidRPr="00C74A7E" w:rsidRDefault="00585ADF" w:rsidP="00585ADF">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585ADF">
              <w:rPr>
                <w:rFonts w:ascii="Calibri" w:hAnsi="Calibri" w:cs="Calibri"/>
                <w:color w:val="000000"/>
              </w:rPr>
              <w:t>Single adult (woman): 49%</w:t>
            </w:r>
          </w:p>
        </w:tc>
        <w:tc>
          <w:tcPr>
            <w:tcW w:w="2694" w:type="dxa"/>
            <w:tcBorders>
              <w:top w:val="nil"/>
              <w:left w:val="nil"/>
              <w:bottom w:val="single" w:sz="4" w:space="0" w:color="auto"/>
              <w:right w:val="single" w:sz="8" w:space="0" w:color="000000" w:themeColor="text1"/>
            </w:tcBorders>
            <w:vAlign w:val="center"/>
          </w:tcPr>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34%</w:t>
            </w:r>
          </w:p>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with children: 20%</w:t>
            </w:r>
          </w:p>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Single adult: 28%</w:t>
            </w:r>
          </w:p>
          <w:p w:rsidR="001707DB" w:rsidRDefault="00810DE6"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Single </w:t>
            </w:r>
            <w:r w:rsidR="001707DB" w:rsidRPr="006C3B7F">
              <w:rPr>
                <w:rFonts w:ascii="Calibri" w:hAnsi="Calibri" w:cs="Calibri"/>
                <w:color w:val="000000"/>
              </w:rPr>
              <w:t>parent: 5%</w:t>
            </w:r>
          </w:p>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Other: 11%</w:t>
            </w:r>
          </w:p>
        </w:tc>
      </w:tr>
      <w:tr w:rsidR="001707DB"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nil"/>
            </w:tcBorders>
            <w:vAlign w:val="center"/>
          </w:tcPr>
          <w:p w:rsidR="001707DB" w:rsidRPr="00C74A7E" w:rsidRDefault="001707DB" w:rsidP="001707DB">
            <w:pPr>
              <w:rPr>
                <w:rFonts w:ascii="Calibri" w:hAnsi="Calibri" w:cs="Calibri"/>
                <w:color w:val="000000"/>
              </w:rPr>
            </w:pPr>
            <w:r>
              <w:rPr>
                <w:rFonts w:ascii="Calibri" w:hAnsi="Calibri" w:cs="Calibri"/>
                <w:color w:val="000000"/>
              </w:rPr>
              <w:t>Households with children</w:t>
            </w:r>
          </w:p>
        </w:tc>
        <w:tc>
          <w:tcPr>
            <w:tcW w:w="3402" w:type="dxa"/>
            <w:tcBorders>
              <w:top w:val="single" w:sz="4" w:space="0" w:color="auto"/>
              <w:left w:val="nil"/>
              <w:bottom w:val="single" w:sz="4" w:space="0" w:color="auto"/>
              <w:right w:val="single" w:sz="8" w:space="0" w:color="000000" w:themeColor="text1"/>
            </w:tcBorders>
            <w:vAlign w:val="center"/>
          </w:tcPr>
          <w:p w:rsidR="001707DB" w:rsidRPr="00C74A7E" w:rsidRDefault="00585ADF"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w:t>
            </w:r>
          </w:p>
        </w:tc>
        <w:tc>
          <w:tcPr>
            <w:tcW w:w="2694" w:type="dxa"/>
            <w:tcBorders>
              <w:top w:val="single" w:sz="4" w:space="0" w:color="auto"/>
              <w:left w:val="nil"/>
              <w:bottom w:val="single" w:sz="4" w:space="0" w:color="auto"/>
              <w:right w:val="single" w:sz="4" w:space="0" w:color="auto"/>
            </w:tcBorders>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1707DB"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Economic status (head of household)</w:t>
            </w:r>
          </w:p>
        </w:tc>
        <w:tc>
          <w:tcPr>
            <w:tcW w:w="3402" w:type="dxa"/>
            <w:tcBorders>
              <w:top w:val="single" w:sz="4" w:space="0" w:color="auto"/>
              <w:left w:val="nil"/>
              <w:right w:val="single" w:sz="8" w:space="0" w:color="000000" w:themeColor="text1"/>
            </w:tcBorders>
            <w:vAlign w:val="center"/>
          </w:tcPr>
          <w:p w:rsidR="001707DB" w:rsidRPr="00C74A7E" w:rsidRDefault="0054274F"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Retired: 83%</w:t>
            </w:r>
          </w:p>
        </w:tc>
        <w:tc>
          <w:tcPr>
            <w:tcW w:w="2694" w:type="dxa"/>
            <w:tcBorders>
              <w:top w:val="single" w:sz="4" w:space="0" w:color="auto"/>
              <w:left w:val="nil"/>
              <w:right w:val="single" w:sz="8" w:space="0" w:color="000000" w:themeColor="text1"/>
            </w:tcBorders>
            <w:vAlign w:val="center"/>
          </w:tcPr>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1707DB"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Main heating fuel of dwelling</w:t>
            </w:r>
          </w:p>
        </w:tc>
        <w:tc>
          <w:tcPr>
            <w:tcW w:w="3402" w:type="dxa"/>
            <w:tcBorders>
              <w:left w:val="nil"/>
              <w:right w:val="single" w:sz="8" w:space="0" w:color="000000" w:themeColor="text1"/>
            </w:tcBorders>
            <w:vAlign w:val="center"/>
          </w:tcPr>
          <w:p w:rsidR="001707DB" w:rsidRPr="00C74A7E" w:rsidRDefault="0054274F"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Mains gas</w:t>
            </w:r>
          </w:p>
        </w:tc>
        <w:tc>
          <w:tcPr>
            <w:tcW w:w="2694" w:type="dxa"/>
            <w:tcBorders>
              <w:left w:val="nil"/>
            </w:tcBorders>
            <w:vAlign w:val="center"/>
          </w:tcPr>
          <w:p w:rsidR="001707DB" w:rsidRPr="00C74A7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1707DB" w:rsidRPr="00C74A7E" w:rsidTr="00CB0373">
        <w:trPr>
          <w:trHeight w:val="345"/>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000000" w:themeColor="text1"/>
              <w:bottom w:val="single" w:sz="8" w:space="0" w:color="000000" w:themeColor="text1"/>
              <w:right w:val="nil"/>
            </w:tcBorders>
            <w:shd w:val="clear" w:color="auto" w:fill="D9D9D9" w:themeFill="background1" w:themeFillShade="D9"/>
            <w:vAlign w:val="bottom"/>
          </w:tcPr>
          <w:p w:rsidR="001707DB" w:rsidRPr="00C74A7E" w:rsidRDefault="001707DB" w:rsidP="001707DB">
            <w:pPr>
              <w:jc w:val="center"/>
            </w:pPr>
          </w:p>
        </w:tc>
        <w:tc>
          <w:tcPr>
            <w:tcW w:w="3402" w:type="dxa"/>
            <w:tcBorders>
              <w:top w:val="single" w:sz="8" w:space="0" w:color="000000" w:themeColor="text1"/>
              <w:left w:val="nil"/>
              <w:bottom w:val="single" w:sz="8" w:space="0" w:color="000000" w:themeColor="text1"/>
              <w:right w:val="single" w:sz="4" w:space="0" w:color="auto"/>
            </w:tcBorders>
            <w:shd w:val="clear" w:color="auto" w:fill="D9D9D9" w:themeFill="background1" w:themeFillShade="D9"/>
            <w:vAlign w:val="bottom"/>
          </w:tcPr>
          <w:p w:rsidR="001707DB" w:rsidRPr="00C74A7E" w:rsidRDefault="001707DB" w:rsidP="001707DB">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Archetype</w:t>
            </w:r>
          </w:p>
        </w:tc>
        <w:tc>
          <w:tcPr>
            <w:tcW w:w="2694" w:type="dxa"/>
            <w:tcBorders>
              <w:top w:val="single" w:sz="8" w:space="0" w:color="000000" w:themeColor="text1"/>
              <w:left w:val="single" w:sz="4" w:space="0" w:color="auto"/>
              <w:bottom w:val="single" w:sz="8" w:space="0" w:color="000000" w:themeColor="text1"/>
            </w:tcBorders>
            <w:shd w:val="clear" w:color="auto" w:fill="D9D9D9" w:themeFill="background1" w:themeFillShade="D9"/>
            <w:vAlign w:val="bottom"/>
          </w:tcPr>
          <w:p w:rsidR="001707DB" w:rsidRPr="00C74A7E" w:rsidRDefault="001707DB" w:rsidP="001707DB">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GB average</w:t>
            </w:r>
          </w:p>
        </w:tc>
      </w:tr>
      <w:tr w:rsidR="0054274F"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bottom w:val="single" w:sz="4" w:space="0" w:color="auto"/>
              <w:right w:val="nil"/>
            </w:tcBorders>
            <w:vAlign w:val="center"/>
          </w:tcPr>
          <w:p w:rsidR="0054274F" w:rsidRPr="00C74A7E" w:rsidRDefault="0054274F" w:rsidP="001707DB">
            <w:r w:rsidRPr="00C74A7E">
              <w:t>Internet in the home</w:t>
            </w:r>
          </w:p>
        </w:tc>
        <w:tc>
          <w:tcPr>
            <w:tcW w:w="3402" w:type="dxa"/>
            <w:tcBorders>
              <w:left w:val="nil"/>
              <w:bottom w:val="single" w:sz="4" w:space="0" w:color="auto"/>
              <w:right w:val="single" w:sz="4" w:space="0" w:color="auto"/>
            </w:tcBorders>
            <w:vAlign w:val="center"/>
          </w:tcPr>
          <w:p w:rsidR="0054274F" w:rsidRDefault="0054274F" w:rsidP="0054274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7%</w:t>
            </w:r>
          </w:p>
        </w:tc>
        <w:tc>
          <w:tcPr>
            <w:tcW w:w="2694" w:type="dxa"/>
            <w:tcBorders>
              <w:left w:val="single" w:sz="4" w:space="0" w:color="auto"/>
              <w:bottom w:val="single" w:sz="4" w:space="0" w:color="auto"/>
            </w:tcBorders>
            <w:vAlign w:val="center"/>
          </w:tcPr>
          <w:p w:rsidR="0054274F" w:rsidRDefault="0054274F"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88%</w:t>
            </w:r>
          </w:p>
        </w:tc>
      </w:tr>
      <w:tr w:rsidR="0054274F"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tcPr>
          <w:p w:rsidR="0054274F" w:rsidRPr="00C74A7E" w:rsidRDefault="0054274F" w:rsidP="001707DB">
            <w:r w:rsidRPr="00C74A7E">
              <w:t>Use smart phones to access the internet</w:t>
            </w:r>
          </w:p>
        </w:tc>
        <w:tc>
          <w:tcPr>
            <w:tcW w:w="3402" w:type="dxa"/>
            <w:tcBorders>
              <w:top w:val="single" w:sz="4" w:space="0" w:color="auto"/>
              <w:left w:val="nil"/>
              <w:right w:val="single" w:sz="4" w:space="0" w:color="auto"/>
            </w:tcBorders>
            <w:vAlign w:val="center"/>
          </w:tcPr>
          <w:p w:rsidR="0054274F" w:rsidRDefault="0054274F" w:rsidP="005427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2694" w:type="dxa"/>
            <w:tcBorders>
              <w:top w:val="single" w:sz="4" w:space="0" w:color="auto"/>
              <w:left w:val="single" w:sz="4" w:space="0" w:color="auto"/>
            </w:tcBorders>
            <w:vAlign w:val="center"/>
          </w:tcPr>
          <w:p w:rsidR="0054274F" w:rsidRDefault="0054274F"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w:t>
            </w:r>
          </w:p>
        </w:tc>
      </w:tr>
      <w:tr w:rsidR="0054274F"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54274F" w:rsidRPr="00C74A7E" w:rsidRDefault="0054274F" w:rsidP="001707DB">
            <w:pPr>
              <w:rPr>
                <w:rFonts w:ascii="Calibri" w:hAnsi="Calibri" w:cs="Calibri"/>
                <w:color w:val="000000"/>
              </w:rPr>
            </w:pPr>
            <w:r w:rsidRPr="00C74A7E">
              <w:rPr>
                <w:rFonts w:ascii="Calibri" w:hAnsi="Calibri" w:cs="Calibri"/>
                <w:color w:val="000000"/>
              </w:rPr>
              <w:t>Any engagement with energy market in last 12mths</w:t>
            </w:r>
          </w:p>
        </w:tc>
        <w:tc>
          <w:tcPr>
            <w:tcW w:w="3402" w:type="dxa"/>
            <w:tcBorders>
              <w:left w:val="nil"/>
              <w:right w:val="single" w:sz="4" w:space="0" w:color="auto"/>
            </w:tcBorders>
            <w:vAlign w:val="center"/>
          </w:tcPr>
          <w:p w:rsidR="0054274F" w:rsidRDefault="0054274F" w:rsidP="0054274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2694" w:type="dxa"/>
            <w:tcBorders>
              <w:left w:val="single" w:sz="4" w:space="0" w:color="auto"/>
            </w:tcBorders>
            <w:vAlign w:val="center"/>
          </w:tcPr>
          <w:p w:rsidR="0054274F" w:rsidRDefault="0054274F"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41%</w:t>
            </w:r>
          </w:p>
        </w:tc>
      </w:tr>
      <w:tr w:rsidR="00BA00DC" w:rsidRPr="00C74A7E" w:rsidTr="00BA00DC">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Have a degree qualification (or higher)</w:t>
            </w:r>
          </w:p>
        </w:tc>
        <w:tc>
          <w:tcPr>
            <w:tcW w:w="3402" w:type="dxa"/>
            <w:tcBorders>
              <w:left w:val="nil"/>
              <w:right w:val="single" w:sz="4" w:space="0" w:color="auto"/>
            </w:tcBorders>
            <w:vAlign w:val="center"/>
          </w:tcPr>
          <w:p w:rsid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w:t>
            </w:r>
          </w:p>
        </w:tc>
        <w:tc>
          <w:tcPr>
            <w:tcW w:w="2694" w:type="dxa"/>
            <w:tcBorders>
              <w:left w:val="single" w:sz="4" w:space="0" w:color="auto"/>
            </w:tcBorders>
            <w:vAlign w:val="center"/>
          </w:tcPr>
          <w:p w:rsidR="00BA00DC" w:rsidRP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26%</w:t>
            </w:r>
          </w:p>
        </w:tc>
      </w:tr>
      <w:tr w:rsidR="00BA00DC" w:rsidRPr="00C74A7E" w:rsidTr="00BA00D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Long term health conditions that affect daily activities a lot (HoH)</w:t>
            </w:r>
          </w:p>
        </w:tc>
        <w:tc>
          <w:tcPr>
            <w:tcW w:w="3402" w:type="dxa"/>
            <w:tcBorders>
              <w:left w:val="nil"/>
              <w:right w:val="single" w:sz="4" w:space="0" w:color="auto"/>
            </w:tcBorders>
            <w:vAlign w:val="center"/>
          </w:tcPr>
          <w:p w:rsid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23%</w:t>
            </w:r>
          </w:p>
        </w:tc>
        <w:tc>
          <w:tcPr>
            <w:tcW w:w="2694" w:type="dxa"/>
            <w:tcBorders>
              <w:left w:val="single" w:sz="4" w:space="0" w:color="auto"/>
            </w:tcBorders>
            <w:vAlign w:val="center"/>
          </w:tcPr>
          <w:p w:rsidR="00BA00DC" w:rsidRP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12%</w:t>
            </w:r>
          </w:p>
        </w:tc>
      </w:tr>
      <w:tr w:rsidR="0054274F"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54274F" w:rsidRPr="00C74A7E" w:rsidRDefault="0054274F" w:rsidP="001707DB">
            <w:pPr>
              <w:rPr>
                <w:rFonts w:ascii="Calibri" w:hAnsi="Calibri" w:cs="Calibri"/>
                <w:color w:val="000000"/>
              </w:rPr>
            </w:pPr>
            <w:r w:rsidRPr="00C74A7E">
              <w:rPr>
                <w:rFonts w:ascii="Calibri" w:hAnsi="Calibri" w:cs="Calibri"/>
                <w:color w:val="000000"/>
              </w:rPr>
              <w:t>Households on disability benefits</w:t>
            </w:r>
          </w:p>
        </w:tc>
        <w:tc>
          <w:tcPr>
            <w:tcW w:w="3402" w:type="dxa"/>
            <w:tcBorders>
              <w:left w:val="nil"/>
              <w:right w:val="single" w:sz="4" w:space="0" w:color="auto"/>
            </w:tcBorders>
            <w:vAlign w:val="center"/>
          </w:tcPr>
          <w:p w:rsidR="0054274F" w:rsidRDefault="0054274F" w:rsidP="005427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2694" w:type="dxa"/>
            <w:tcBorders>
              <w:left w:val="single" w:sz="4" w:space="0" w:color="auto"/>
            </w:tcBorders>
            <w:vAlign w:val="center"/>
          </w:tcPr>
          <w:p w:rsidR="0054274F" w:rsidRDefault="0054274F"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w:t>
            </w:r>
          </w:p>
        </w:tc>
      </w:tr>
      <w:tr w:rsidR="0054274F"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54274F" w:rsidRPr="00C74A7E" w:rsidRDefault="0054274F" w:rsidP="001707DB">
            <w:pPr>
              <w:rPr>
                <w:rFonts w:ascii="Calibri" w:hAnsi="Calibri" w:cs="Calibri"/>
                <w:color w:val="000000"/>
              </w:rPr>
            </w:pPr>
            <w:r w:rsidRPr="00C74A7E">
              <w:rPr>
                <w:rFonts w:ascii="Calibri" w:hAnsi="Calibri" w:cs="Calibri"/>
                <w:color w:val="000000"/>
              </w:rPr>
              <w:t>Households in poverty (income below 60% of national median)</w:t>
            </w:r>
          </w:p>
        </w:tc>
        <w:tc>
          <w:tcPr>
            <w:tcW w:w="3402" w:type="dxa"/>
            <w:tcBorders>
              <w:left w:val="nil"/>
              <w:right w:val="single" w:sz="4" w:space="0" w:color="auto"/>
            </w:tcBorders>
            <w:vAlign w:val="center"/>
          </w:tcPr>
          <w:p w:rsidR="0054274F" w:rsidRDefault="0054274F" w:rsidP="0054274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45%</w:t>
            </w:r>
          </w:p>
        </w:tc>
        <w:tc>
          <w:tcPr>
            <w:tcW w:w="2694" w:type="dxa"/>
            <w:tcBorders>
              <w:left w:val="single" w:sz="4" w:space="0" w:color="auto"/>
            </w:tcBorders>
            <w:vAlign w:val="center"/>
          </w:tcPr>
          <w:p w:rsidR="0054274F" w:rsidRDefault="0054274F"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20%</w:t>
            </w:r>
          </w:p>
        </w:tc>
      </w:tr>
      <w:tr w:rsidR="0054274F"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54274F" w:rsidRPr="00C74A7E" w:rsidRDefault="0054274F" w:rsidP="001707DB">
            <w:pPr>
              <w:rPr>
                <w:rFonts w:ascii="Calibri" w:hAnsi="Calibri" w:cs="Calibri"/>
                <w:color w:val="000000"/>
              </w:rPr>
            </w:pPr>
            <w:r w:rsidRPr="00C74A7E">
              <w:rPr>
                <w:rFonts w:ascii="Calibri" w:hAnsi="Calibri" w:cs="Calibri"/>
                <w:color w:val="000000"/>
              </w:rPr>
              <w:t>Been in arrears on electricity or gas bills</w:t>
            </w:r>
          </w:p>
        </w:tc>
        <w:tc>
          <w:tcPr>
            <w:tcW w:w="3402" w:type="dxa"/>
            <w:tcBorders>
              <w:left w:val="nil"/>
              <w:right w:val="single" w:sz="4" w:space="0" w:color="auto"/>
            </w:tcBorders>
            <w:vAlign w:val="center"/>
          </w:tcPr>
          <w:p w:rsidR="0054274F" w:rsidRDefault="0054274F" w:rsidP="005427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w:t>
            </w:r>
          </w:p>
        </w:tc>
        <w:tc>
          <w:tcPr>
            <w:tcW w:w="2694" w:type="dxa"/>
            <w:tcBorders>
              <w:left w:val="single" w:sz="4" w:space="0" w:color="auto"/>
            </w:tcBorders>
            <w:vAlign w:val="center"/>
          </w:tcPr>
          <w:p w:rsidR="0054274F" w:rsidRDefault="0054274F"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54274F"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54274F" w:rsidRPr="00C74A7E" w:rsidRDefault="0054274F" w:rsidP="001707DB">
            <w:pPr>
              <w:rPr>
                <w:rFonts w:ascii="Calibri" w:hAnsi="Calibri" w:cs="Calibri"/>
                <w:color w:val="000000"/>
              </w:rPr>
            </w:pPr>
            <w:r w:rsidRPr="00C74A7E">
              <w:t>Electric or hybrid vehicle ownership</w:t>
            </w:r>
          </w:p>
        </w:tc>
        <w:tc>
          <w:tcPr>
            <w:tcW w:w="3402" w:type="dxa"/>
            <w:tcBorders>
              <w:left w:val="nil"/>
              <w:right w:val="single" w:sz="4" w:space="0" w:color="auto"/>
            </w:tcBorders>
            <w:vAlign w:val="center"/>
          </w:tcPr>
          <w:p w:rsidR="0054274F" w:rsidRDefault="0054274F" w:rsidP="0054274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0.2%</w:t>
            </w:r>
          </w:p>
        </w:tc>
        <w:tc>
          <w:tcPr>
            <w:tcW w:w="2694" w:type="dxa"/>
            <w:tcBorders>
              <w:left w:val="single" w:sz="4" w:space="0" w:color="auto"/>
            </w:tcBorders>
            <w:vAlign w:val="center"/>
          </w:tcPr>
          <w:p w:rsidR="0054274F" w:rsidRDefault="0054274F"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w:t>
            </w:r>
          </w:p>
        </w:tc>
      </w:tr>
      <w:tr w:rsidR="0054274F" w:rsidRPr="00C74A7E" w:rsidTr="00B331D8">
        <w:tblPrEx>
          <w:tblCellMar>
            <w:top w:w="0" w:type="dxa"/>
            <w:bottom w:w="0" w:type="dxa"/>
          </w:tblCellMar>
        </w:tblPrEx>
        <w:trPr>
          <w:trHeight w:val="454"/>
        </w:trPr>
        <w:tc>
          <w:tcPr>
            <w:cnfStyle w:val="001000000000" w:firstRow="0" w:lastRow="0" w:firstColumn="1" w:lastColumn="0" w:oddVBand="0" w:evenVBand="0" w:oddHBand="0" w:evenHBand="0" w:firstRowFirstColumn="0" w:firstRowLastColumn="0" w:lastRowFirstColumn="0" w:lastRowLastColumn="0"/>
            <w:tcW w:w="3510" w:type="dxa"/>
            <w:vAlign w:val="center"/>
          </w:tcPr>
          <w:p w:rsidR="0054274F" w:rsidRPr="00C74A7E" w:rsidRDefault="0054274F" w:rsidP="001707DB">
            <w:r w:rsidRPr="00C74A7E">
              <w:t>Rural population</w:t>
            </w:r>
          </w:p>
        </w:tc>
        <w:tc>
          <w:tcPr>
            <w:tcW w:w="3402" w:type="dxa"/>
            <w:tcBorders>
              <w:right w:val="single" w:sz="4" w:space="0" w:color="auto"/>
            </w:tcBorders>
            <w:vAlign w:val="center"/>
          </w:tcPr>
          <w:p w:rsidR="0054274F" w:rsidRDefault="0054274F" w:rsidP="0054274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17%</w:t>
            </w:r>
          </w:p>
        </w:tc>
        <w:tc>
          <w:tcPr>
            <w:tcW w:w="2694" w:type="dxa"/>
            <w:tcBorders>
              <w:left w:val="single" w:sz="4" w:space="0" w:color="auto"/>
            </w:tcBorders>
            <w:vAlign w:val="center"/>
          </w:tcPr>
          <w:p w:rsidR="0054274F" w:rsidRDefault="0054274F"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bl>
    <w:p w:rsidR="001707DB" w:rsidRDefault="001707DB" w:rsidP="001707DB">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38299F" w:rsidTr="00474342">
        <w:tc>
          <w:tcPr>
            <w:tcW w:w="9242" w:type="dxa"/>
          </w:tcPr>
          <w:p w:rsidR="0038299F" w:rsidRDefault="0038299F" w:rsidP="00D24E84">
            <w:pPr>
              <w:pStyle w:val="Caption"/>
              <w:spacing w:before="120" w:after="0"/>
            </w:pPr>
            <w:r>
              <w:lastRenderedPageBreak/>
              <w:t xml:space="preserve">Figure </w:t>
            </w:r>
            <w:fldSimple w:instr=" SEQ Figure \* ARABIC ">
              <w:r w:rsidR="00F73589">
                <w:rPr>
                  <w:noProof/>
                </w:rPr>
                <w:t>17</w:t>
              </w:r>
            </w:fldSimple>
            <w:r w:rsidR="00EE793A">
              <w:t xml:space="preserve">: Archetype </w:t>
            </w:r>
            <w:r w:rsidR="00D24E84">
              <w:t>C5</w:t>
            </w:r>
            <w:r w:rsidR="00EE793A">
              <w:t xml:space="preserve"> – </w:t>
            </w:r>
            <w:r>
              <w:t>Equivalised income distribution (OECD equivalised income decile)</w:t>
            </w:r>
          </w:p>
        </w:tc>
      </w:tr>
      <w:tr w:rsidR="0038299F" w:rsidTr="00474342">
        <w:tc>
          <w:tcPr>
            <w:tcW w:w="9242" w:type="dxa"/>
          </w:tcPr>
          <w:p w:rsidR="0038299F" w:rsidRDefault="003A2A68" w:rsidP="00474342">
            <w:pPr>
              <w:pStyle w:val="Caption"/>
            </w:pPr>
            <w:r>
              <w:rPr>
                <w:noProof/>
                <w:lang w:eastAsia="en-GB"/>
              </w:rPr>
              <w:drawing>
                <wp:inline distT="0" distB="0" distL="0" distR="0">
                  <wp:extent cx="5759450" cy="2517775"/>
                  <wp:effectExtent l="0" t="0" r="0" b="0"/>
                  <wp:docPr id="16" name="Picture 16" descr="C:\Users\tobyb\CSE-work-on-C-drive\771-ofgem-energy-consumer-archetypes\outputs\cluster-graphs\income-decile-graphs\cluster-C5-equiv-income-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tobyb\CSE-work-on-C-drive\771-ofgem-energy-consumer-archetypes\outputs\cluster-graphs\income-decile-graphs\cluster-C5-equiv-income-decile.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38299F" w:rsidTr="00474342">
        <w:tc>
          <w:tcPr>
            <w:tcW w:w="9242" w:type="dxa"/>
          </w:tcPr>
          <w:p w:rsidR="0038299F" w:rsidRDefault="0038299F" w:rsidP="00D24E84">
            <w:pPr>
              <w:pStyle w:val="Caption"/>
              <w:spacing w:before="120" w:after="0"/>
            </w:pPr>
            <w:r>
              <w:t xml:space="preserve">Figure </w:t>
            </w:r>
            <w:fldSimple w:instr=" SEQ Figure \* ARABIC ">
              <w:r w:rsidR="00F73589">
                <w:rPr>
                  <w:noProof/>
                </w:rPr>
                <w:t>18</w:t>
              </w:r>
            </w:fldSimple>
            <w:r w:rsidR="00EE793A">
              <w:t xml:space="preserve">: Archetype </w:t>
            </w:r>
            <w:r w:rsidR="00D24E84">
              <w:t>C5</w:t>
            </w:r>
            <w:r w:rsidR="00EE793A">
              <w:t xml:space="preserve"> – </w:t>
            </w:r>
            <w:r>
              <w:t>Gas consumption distribution (Mains gas kWh decile)</w:t>
            </w:r>
          </w:p>
        </w:tc>
      </w:tr>
      <w:tr w:rsidR="0038299F" w:rsidTr="00474342">
        <w:tc>
          <w:tcPr>
            <w:tcW w:w="9242" w:type="dxa"/>
          </w:tcPr>
          <w:p w:rsidR="0038299F" w:rsidRDefault="003A2A68" w:rsidP="00474342">
            <w:pPr>
              <w:pStyle w:val="Caption"/>
            </w:pPr>
            <w:r>
              <w:rPr>
                <w:noProof/>
                <w:lang w:eastAsia="en-GB"/>
              </w:rPr>
              <w:drawing>
                <wp:inline distT="0" distB="0" distL="0" distR="0">
                  <wp:extent cx="5759450" cy="2517775"/>
                  <wp:effectExtent l="0" t="0" r="0" b="0"/>
                  <wp:docPr id="17" name="Picture 17" descr="C:\Users\tobyb\CSE-work-on-C-drive\771-ofgem-energy-consumer-archetypes\outputs\cluster-graphs\gas-consumption\cluster-C5-gas-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obyb\CSE-work-on-C-drive\771-ofgem-energy-consumer-archetypes\outputs\cluster-graphs\gas-consumption\cluster-C5-gas-kWh-decile.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38299F" w:rsidTr="00474342">
        <w:tc>
          <w:tcPr>
            <w:tcW w:w="9242" w:type="dxa"/>
          </w:tcPr>
          <w:p w:rsidR="0038299F" w:rsidRDefault="0038299F" w:rsidP="00474342">
            <w:pPr>
              <w:pStyle w:val="Caption"/>
              <w:spacing w:before="120" w:after="0"/>
            </w:pPr>
            <w:r>
              <w:t xml:space="preserve">Figure </w:t>
            </w:r>
            <w:fldSimple w:instr=" SEQ Figure \* ARABIC ">
              <w:r w:rsidR="00F73589">
                <w:rPr>
                  <w:noProof/>
                </w:rPr>
                <w:t>19</w:t>
              </w:r>
            </w:fldSimple>
            <w:r w:rsidR="00EE793A">
              <w:t>: Ar</w:t>
            </w:r>
            <w:r w:rsidR="00D24E84">
              <w:t>chetype C5</w:t>
            </w:r>
            <w:r w:rsidR="00EE793A">
              <w:t xml:space="preserve"> – </w:t>
            </w:r>
            <w:r>
              <w:t>Electricity consumption distribution (Electricity kWh decile)</w:t>
            </w:r>
          </w:p>
        </w:tc>
      </w:tr>
      <w:tr w:rsidR="0038299F" w:rsidTr="00474342">
        <w:tc>
          <w:tcPr>
            <w:tcW w:w="9242" w:type="dxa"/>
          </w:tcPr>
          <w:p w:rsidR="0038299F" w:rsidRDefault="000A0410" w:rsidP="00474342">
            <w:pPr>
              <w:pStyle w:val="Caption"/>
              <w:keepNext/>
            </w:pPr>
            <w:r>
              <w:rPr>
                <w:noProof/>
                <w:lang w:eastAsia="en-GB"/>
              </w:rPr>
              <w:drawing>
                <wp:inline distT="0" distB="0" distL="0" distR="0">
                  <wp:extent cx="5759450" cy="2517775"/>
                  <wp:effectExtent l="0" t="0" r="0" b="0"/>
                  <wp:docPr id="88" name="Picture 88" descr="C:\Users\tobyb\CSE-work-on-C-drive\771-ofgem-energy-consumer-archetypes\outputs\cluster-graphs\elec-consumption\cluster-C5-elec-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tobyb\CSE-work-on-C-drive\771-ofgem-energy-consumer-archetypes\outputs\cluster-graphs\elec-consumption\cluster-C5-elec-kWh-decile.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bl>
    <w:p w:rsidR="0038299F" w:rsidRDefault="0038299F" w:rsidP="0038299F">
      <w:pPr>
        <w:pStyle w:val="Caption"/>
      </w:pPr>
    </w:p>
    <w:p w:rsidR="0038299F" w:rsidRDefault="0038299F" w:rsidP="0038299F">
      <w:pPr>
        <w:pStyle w:val="Caption"/>
      </w:pPr>
      <w:r>
        <w:lastRenderedPageBreak/>
        <w:t xml:space="preserve">Figure </w:t>
      </w:r>
      <w:fldSimple w:instr=" SEQ Figure \* ARABIC ">
        <w:r w:rsidR="00F73589">
          <w:rPr>
            <w:noProof/>
          </w:rPr>
          <w:t>20</w:t>
        </w:r>
      </w:fldSimple>
      <w:r>
        <w:t xml:space="preserve">: Archetype </w:t>
      </w:r>
      <w:r w:rsidR="00D24E84">
        <w:t>C5</w:t>
      </w:r>
      <w:r>
        <w:t xml:space="preserve"> – Proportion of population in each English region and devolved nation of Great Britain</w:t>
      </w:r>
    </w:p>
    <w:p w:rsidR="002F50EB" w:rsidRDefault="003A2A68" w:rsidP="002F50EB">
      <w:r>
        <w:rPr>
          <w:noProof/>
          <w:lang w:eastAsia="en-GB"/>
        </w:rPr>
        <w:drawing>
          <wp:inline distT="0" distB="0" distL="0" distR="0">
            <wp:extent cx="5731510" cy="8097628"/>
            <wp:effectExtent l="0" t="0" r="2540" b="0"/>
            <wp:docPr id="14" name="Picture 14" descr="S:\R&amp;A\Research Projects\771 - Ofgem Archetypes 2019\Outputs\Maps\Archetypes-C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R&amp;A\Research Projects\771 - Ofgem Archetypes 2019\Outputs\Maps\Archetypes-C5.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31510" cy="8097628"/>
                    </a:xfrm>
                    <a:prstGeom prst="rect">
                      <a:avLst/>
                    </a:prstGeom>
                    <a:noFill/>
                    <a:ln>
                      <a:noFill/>
                    </a:ln>
                  </pic:spPr>
                </pic:pic>
              </a:graphicData>
            </a:graphic>
          </wp:inline>
        </w:drawing>
      </w:r>
    </w:p>
    <w:p w:rsidR="002F50EB" w:rsidRDefault="002F50EB" w:rsidP="002F50EB"/>
    <w:p w:rsidR="002F50EB" w:rsidRDefault="002F50EB" w:rsidP="002F50EB">
      <w:pPr>
        <w:sectPr w:rsidR="002F50EB">
          <w:headerReference w:type="default" r:id="rId42"/>
          <w:pgSz w:w="11906" w:h="16838"/>
          <w:pgMar w:top="1440" w:right="1440" w:bottom="1440" w:left="1440" w:header="708" w:footer="708" w:gutter="0"/>
          <w:cols w:space="708"/>
          <w:docGrid w:linePitch="360"/>
        </w:sectPr>
      </w:pPr>
    </w:p>
    <w:p w:rsidR="002F50EB" w:rsidRDefault="002F50EB" w:rsidP="00A13502">
      <w:pPr>
        <w:pStyle w:val="Heading1Nonumbering"/>
      </w:pPr>
      <w:bookmarkStart w:id="41" w:name="_Toc30606546"/>
      <w:bookmarkStart w:id="42" w:name="_Ref33614520"/>
      <w:bookmarkStart w:id="43" w:name="_Toc33709755"/>
      <w:bookmarkStart w:id="44" w:name="_Toc33709905"/>
      <w:r w:rsidRPr="009F58A2">
        <w:lastRenderedPageBreak/>
        <w:t xml:space="preserve">Archetype </w:t>
      </w:r>
      <w:r w:rsidR="00474342">
        <w:t>D6</w:t>
      </w:r>
      <w:bookmarkEnd w:id="41"/>
      <w:bookmarkEnd w:id="42"/>
      <w:bookmarkEnd w:id="43"/>
      <w:bookmarkEnd w:id="44"/>
    </w:p>
    <w:p w:rsidR="005B4FB8" w:rsidRPr="0064442E" w:rsidRDefault="005B4FB8" w:rsidP="005B4FB8">
      <w:pPr>
        <w:pStyle w:val="Heading2"/>
      </w:pPr>
      <w:r>
        <w:t>Headline statistics</w:t>
      </w:r>
    </w:p>
    <w:tbl>
      <w:tblPr>
        <w:tblStyle w:val="LightList1"/>
        <w:tblW w:w="9457" w:type="dxa"/>
        <w:tblInd w:w="0" w:type="dxa"/>
        <w:tblCellMar>
          <w:top w:w="40" w:type="dxa"/>
          <w:bottom w:w="40" w:type="dxa"/>
        </w:tblCellMar>
        <w:tblLook w:val="04A0" w:firstRow="1" w:lastRow="0" w:firstColumn="1" w:lastColumn="0" w:noHBand="0" w:noVBand="1"/>
      </w:tblPr>
      <w:tblGrid>
        <w:gridCol w:w="4077"/>
        <w:gridCol w:w="2127"/>
        <w:gridCol w:w="3253"/>
      </w:tblGrid>
      <w:tr w:rsidR="00ED3A7B" w:rsidRPr="00323481" w:rsidTr="00261D9F">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204" w:type="dxa"/>
            <w:gridSpan w:val="2"/>
            <w:tcBorders>
              <w:top w:val="single" w:sz="8" w:space="0" w:color="000000" w:themeColor="text1"/>
              <w:left w:val="single" w:sz="8" w:space="0" w:color="000000" w:themeColor="text1"/>
              <w:bottom w:val="nil"/>
              <w:right w:val="single" w:sz="4" w:space="0" w:color="auto"/>
            </w:tcBorders>
            <w:shd w:val="clear" w:color="auto" w:fill="E7298A"/>
            <w:vAlign w:val="center"/>
            <w:hideMark/>
          </w:tcPr>
          <w:p w:rsidR="00ED3A7B" w:rsidRPr="00323481" w:rsidRDefault="00ED3A7B" w:rsidP="004113EB">
            <w:pPr>
              <w:jc w:val="center"/>
              <w:rPr>
                <w:rFonts w:ascii="Calibri" w:hAnsi="Calibri" w:cs="Calibri"/>
                <w:color w:val="000000"/>
              </w:rPr>
            </w:pPr>
            <w:r w:rsidRPr="00323481">
              <w:rPr>
                <w:rFonts w:ascii="Calibri" w:hAnsi="Calibri" w:cs="Calibri"/>
                <w:color w:val="F2F2F2" w:themeColor="background1" w:themeShade="F2"/>
              </w:rPr>
              <w:t xml:space="preserve">Archetype </w:t>
            </w:r>
            <w:r w:rsidR="004113EB">
              <w:rPr>
                <w:rFonts w:ascii="Calibri" w:hAnsi="Calibri" w:cs="Calibri"/>
                <w:color w:val="F2F2F2" w:themeColor="background1" w:themeShade="F2"/>
              </w:rPr>
              <w:t>D6</w:t>
            </w:r>
            <w:r w:rsidRPr="00323481">
              <w:rPr>
                <w:rFonts w:ascii="Calibri" w:hAnsi="Calibri" w:cs="Calibri"/>
                <w:color w:val="F2F2F2" w:themeColor="background1" w:themeShade="F2"/>
              </w:rPr>
              <w:t>: Key statistics</w:t>
            </w:r>
          </w:p>
        </w:tc>
        <w:tc>
          <w:tcPr>
            <w:tcW w:w="3253" w:type="dxa"/>
            <w:tcBorders>
              <w:top w:val="single" w:sz="8" w:space="0" w:color="000000" w:themeColor="text1"/>
              <w:left w:val="single" w:sz="4" w:space="0" w:color="auto"/>
              <w:bottom w:val="nil"/>
              <w:right w:val="single" w:sz="8" w:space="0" w:color="000000" w:themeColor="text1"/>
            </w:tcBorders>
            <w:shd w:val="clear" w:color="auto" w:fill="E7298A"/>
            <w:vAlign w:val="center"/>
          </w:tcPr>
          <w:p w:rsidR="00ED3A7B" w:rsidRPr="00323481" w:rsidRDefault="00ED3A7B" w:rsidP="00CB037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rPr>
            </w:pPr>
            <w:r w:rsidRPr="00323481">
              <w:rPr>
                <w:rFonts w:ascii="Calibri" w:hAnsi="Calibri" w:cs="Calibri"/>
                <w:i/>
              </w:rPr>
              <w:t>GB-wide statistics</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Number of households:</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1,547,000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26,390,000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8" w:space="0" w:color="000000" w:themeColor="text1"/>
              <w:left w:val="single" w:sz="8" w:space="0" w:color="000000" w:themeColor="text1"/>
              <w:bottom w:val="single" w:sz="4" w:space="0" w:color="auto"/>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(BHC)</w:t>
            </w:r>
          </w:p>
        </w:tc>
        <w:tc>
          <w:tcPr>
            <w:tcW w:w="2127" w:type="dxa"/>
            <w:tcBorders>
              <w:top w:val="single" w:sz="8" w:space="0" w:color="000000" w:themeColor="text1"/>
              <w:left w:val="nil"/>
              <w:bottom w:val="single" w:sz="8" w:space="0" w:color="000000" w:themeColor="text1"/>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£18,100</w:t>
            </w:r>
          </w:p>
        </w:tc>
        <w:tc>
          <w:tcPr>
            <w:tcW w:w="3253"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£34,100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4" w:space="0" w:color="auto"/>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(AHC)</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£13,600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£29,400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8" w:space="0" w:color="000000" w:themeColor="text1"/>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electricity consumption (kWh)</w:t>
            </w:r>
          </w:p>
        </w:tc>
        <w:tc>
          <w:tcPr>
            <w:tcW w:w="2127" w:type="dxa"/>
            <w:tcBorders>
              <w:left w:val="nil"/>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3,920</w:t>
            </w:r>
          </w:p>
        </w:tc>
        <w:tc>
          <w:tcPr>
            <w:tcW w:w="3253" w:type="dxa"/>
            <w:tcBorders>
              <w:left w:val="single" w:sz="4" w:space="0" w:color="auto"/>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3,980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 xml:space="preserve">Average </w:t>
            </w:r>
            <w:r w:rsidR="00F60552">
              <w:rPr>
                <w:rFonts w:ascii="Calibri" w:hAnsi="Calibri" w:cs="Calibri"/>
                <w:color w:val="000000"/>
              </w:rPr>
              <w:t>mains gas</w:t>
            </w:r>
            <w:r w:rsidRPr="00323481">
              <w:rPr>
                <w:rFonts w:ascii="Calibri" w:hAnsi="Calibri" w:cs="Calibri"/>
                <w:color w:val="000000"/>
              </w:rPr>
              <w:t xml:space="preserve"> consumption (kWh)</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12,340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13,630</w:t>
            </w:r>
          </w:p>
        </w:tc>
      </w:tr>
    </w:tbl>
    <w:p w:rsidR="00B737C8" w:rsidRPr="00641EA0" w:rsidRDefault="00B737C8" w:rsidP="00B737C8"/>
    <w:p w:rsidR="008E1002" w:rsidRPr="008E1002" w:rsidRDefault="00B737C8" w:rsidP="008E1002">
      <w:pPr>
        <w:rPr>
          <w:rFonts w:ascii="Calibri" w:eastAsia="Times New Roman" w:hAnsi="Calibri" w:cs="Calibri"/>
          <w:color w:val="000000"/>
          <w:lang w:eastAsia="en-GB"/>
        </w:rPr>
      </w:pPr>
      <w:r w:rsidRPr="00331185">
        <w:rPr>
          <w:b/>
        </w:rPr>
        <w:t>Keywords:</w:t>
      </w:r>
      <w:r w:rsidRPr="00331185">
        <w:t xml:space="preserve"> </w:t>
      </w:r>
      <w:r w:rsidR="008E1002" w:rsidRPr="008E1002">
        <w:rPr>
          <w:rFonts w:ascii="Calibri" w:eastAsia="Times New Roman" w:hAnsi="Calibri" w:cs="Calibri"/>
          <w:color w:val="000000"/>
          <w:lang w:eastAsia="en-GB"/>
        </w:rPr>
        <w:t>Low income, disability, fuel debt, prepayment meter, disengaged, social housing, BME households, single parents.</w:t>
      </w:r>
    </w:p>
    <w:p w:rsidR="00ED3A7B" w:rsidRPr="00ED3A7B" w:rsidRDefault="00ED3A7B" w:rsidP="00ED3A7B"/>
    <w:p w:rsidR="002F50EB" w:rsidRDefault="002F50EB" w:rsidP="002F50EB">
      <w:pPr>
        <w:pStyle w:val="Heading2"/>
        <w:ind w:left="576" w:hanging="576"/>
      </w:pPr>
      <w:bookmarkStart w:id="45" w:name="_Toc30606547"/>
      <w:r>
        <w:t>Summary Description</w:t>
      </w:r>
      <w:bookmarkEnd w:id="45"/>
    </w:p>
    <w:p w:rsidR="00B737C8" w:rsidRDefault="00B737C8" w:rsidP="00B737C8">
      <w:r>
        <w:t>These households are below retirement age, on low incomes and in receipt of disability benefits, with more than half estimated to be in poverty.</w:t>
      </w:r>
      <w:r w:rsidR="003B679E">
        <w:t xml:space="preserve"> </w:t>
      </w:r>
      <w:r>
        <w:t xml:space="preserve">Many are out of work due to health issues (56%) or retired (27%). </w:t>
      </w:r>
      <w:r w:rsidR="00AB7008">
        <w:t>Over half (55%) have long term limiting health conditions that significantly affect day-to-day activities.</w:t>
      </w:r>
      <w:r w:rsidR="00F05750">
        <w:t xml:space="preserve"> Only 5% have a degree qualification.</w:t>
      </w:r>
    </w:p>
    <w:p w:rsidR="00B737C8" w:rsidRDefault="00B737C8" w:rsidP="00B737C8">
      <w:r>
        <w:t>Households are single adults, couples or families, including a high proportion of single parents. Most live in socially rented flats or terraces, with 15% privately renting. Being predominantly social housing, these homes tend to be quite energy efficient – it is estimated that around 50% of homes are rated in EPC band C or higher – and on average this group consumes less electricity and gas than typical GB consumption rates.</w:t>
      </w:r>
    </w:p>
    <w:p w:rsidR="00B737C8" w:rsidRDefault="00B737C8" w:rsidP="00B737C8">
      <w:r>
        <w:t>However, these consumers are the most likely to have experienced difficulty in paying their utility bills, with 8% getting in arrears recently. The most common method of paying for electricity and gas is via a prepayment meter</w:t>
      </w:r>
      <w:r w:rsidR="003D273F">
        <w:t>, possibly as a result of some of them having fallen into arrears</w:t>
      </w:r>
      <w:r>
        <w:t>. Only 12% have considered changing their energy supplier the last year and nearly 80% have never switched supplier at all.</w:t>
      </w:r>
    </w:p>
    <w:p w:rsidR="00B737C8" w:rsidRDefault="00B737C8" w:rsidP="00B737C8">
      <w:r>
        <w:t xml:space="preserve">Two-fifths of the group does not have a personal computer in their home, while a third don’t have internet connection and only 30% have a smart phone. Very few are interested in new technology and market products. </w:t>
      </w:r>
    </w:p>
    <w:p w:rsidR="00B737C8" w:rsidRDefault="00B737C8" w:rsidP="00B737C8"/>
    <w:p w:rsidR="001707DB" w:rsidRDefault="001707DB" w:rsidP="002F50EB"/>
    <w:p w:rsidR="001707DB" w:rsidRDefault="001707DB">
      <w:pPr>
        <w:rPr>
          <w:rFonts w:eastAsiaTheme="majorEastAsia" w:cstheme="majorBidi"/>
          <w:b/>
          <w:bCs/>
          <w:sz w:val="24"/>
          <w:szCs w:val="26"/>
        </w:rPr>
      </w:pPr>
      <w:r>
        <w:br w:type="page"/>
      </w:r>
    </w:p>
    <w:p w:rsidR="001707DB" w:rsidRDefault="001707DB" w:rsidP="001707DB">
      <w:pPr>
        <w:pStyle w:val="Heading2"/>
      </w:pPr>
      <w:r>
        <w:lastRenderedPageBreak/>
        <w:t>Summary profile</w:t>
      </w:r>
    </w:p>
    <w:tbl>
      <w:tblPr>
        <w:tblStyle w:val="LightList"/>
        <w:tblW w:w="9606" w:type="dxa"/>
        <w:tblInd w:w="0" w:type="dxa"/>
        <w:tblCellMar>
          <w:top w:w="34" w:type="dxa"/>
          <w:bottom w:w="34" w:type="dxa"/>
        </w:tblCellMar>
        <w:tblLook w:val="04A0" w:firstRow="1" w:lastRow="0" w:firstColumn="1" w:lastColumn="0" w:noHBand="0" w:noVBand="1"/>
      </w:tblPr>
      <w:tblGrid>
        <w:gridCol w:w="3510"/>
        <w:gridCol w:w="3402"/>
        <w:gridCol w:w="2694"/>
      </w:tblGrid>
      <w:tr w:rsidR="001707DB" w:rsidRPr="00C74A7E" w:rsidTr="00261D9F">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606" w:type="dxa"/>
            <w:gridSpan w:val="3"/>
            <w:tcBorders>
              <w:top w:val="single" w:sz="8" w:space="0" w:color="000000" w:themeColor="text1"/>
              <w:left w:val="single" w:sz="8" w:space="0" w:color="000000" w:themeColor="text1"/>
              <w:bottom w:val="nil"/>
              <w:right w:val="single" w:sz="8" w:space="0" w:color="000000" w:themeColor="text1"/>
            </w:tcBorders>
            <w:shd w:val="clear" w:color="auto" w:fill="E7298A"/>
            <w:hideMark/>
          </w:tcPr>
          <w:p w:rsidR="001707DB" w:rsidRPr="00C74A7E" w:rsidRDefault="001707DB" w:rsidP="009D2E1F">
            <w:pPr>
              <w:jc w:val="center"/>
              <w:rPr>
                <w:rFonts w:ascii="Calibri" w:hAnsi="Calibri" w:cs="Calibri"/>
                <w:color w:val="000000"/>
              </w:rPr>
            </w:pPr>
            <w:r w:rsidRPr="00C74A7E">
              <w:rPr>
                <w:rFonts w:ascii="Calibri" w:hAnsi="Calibri" w:cs="Calibri"/>
                <w:color w:val="F2F2F2" w:themeColor="background1" w:themeShade="F2"/>
              </w:rPr>
              <w:t xml:space="preserve">Archetype </w:t>
            </w:r>
            <w:r w:rsidR="009D2E1F">
              <w:rPr>
                <w:rFonts w:ascii="Calibri" w:hAnsi="Calibri" w:cs="Calibri"/>
                <w:color w:val="F2F2F2" w:themeColor="background1" w:themeShade="F2"/>
              </w:rPr>
              <w:t>D6</w:t>
            </w:r>
            <w:r w:rsidRPr="00C74A7E">
              <w:rPr>
                <w:rFonts w:ascii="Calibri" w:hAnsi="Calibri" w:cs="Calibri"/>
                <w:color w:val="F2F2F2" w:themeColor="background1" w:themeShade="F2"/>
              </w:rPr>
              <w:t>: Profile</w:t>
            </w:r>
          </w:p>
        </w:tc>
      </w:tr>
      <w:tr w:rsidR="001707DB"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shd w:val="clear" w:color="auto" w:fill="D9D9D9" w:themeFill="background1" w:themeFillShade="D9"/>
            <w:vAlign w:val="center"/>
          </w:tcPr>
          <w:p w:rsidR="001707DB" w:rsidRPr="00C74A7E" w:rsidRDefault="001707DB" w:rsidP="00CB0373">
            <w:pPr>
              <w:rPr>
                <w:rFonts w:ascii="Calibri" w:hAnsi="Calibri" w:cs="Calibri"/>
                <w:color w:val="000000"/>
              </w:rPr>
            </w:pPr>
          </w:p>
        </w:tc>
        <w:tc>
          <w:tcPr>
            <w:tcW w:w="3402" w:type="dxa"/>
            <w:tcBorders>
              <w:left w:val="nil"/>
              <w:right w:val="single" w:sz="4" w:space="0" w:color="auto"/>
            </w:tcBorders>
            <w:shd w:val="clear" w:color="auto" w:fill="D9D9D9" w:themeFill="background1" w:themeFillShade="D9"/>
            <w:vAlign w:val="center"/>
          </w:tcPr>
          <w:p w:rsidR="001707DB" w:rsidRPr="00C74A7E" w:rsidRDefault="001707DB" w:rsidP="00CB0373">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Archetype</w:t>
            </w:r>
          </w:p>
        </w:tc>
        <w:tc>
          <w:tcPr>
            <w:tcW w:w="2694" w:type="dxa"/>
            <w:tcBorders>
              <w:left w:val="single" w:sz="4" w:space="0" w:color="auto"/>
            </w:tcBorders>
            <w:shd w:val="clear" w:color="auto" w:fill="D9D9D9" w:themeFill="background1" w:themeFillShade="D9"/>
            <w:vAlign w:val="center"/>
          </w:tcPr>
          <w:p w:rsidR="001707DB" w:rsidRPr="00C74A7E" w:rsidRDefault="001707DB" w:rsidP="00CB0373">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GB profile</w:t>
            </w:r>
          </w:p>
        </w:tc>
      </w:tr>
      <w:tr w:rsidR="001707DB" w:rsidRPr="00C74A7E" w:rsidTr="00CB0373">
        <w:trPr>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1707DB" w:rsidRPr="00C74A7E" w:rsidRDefault="001707DB" w:rsidP="00CB0373">
            <w:pPr>
              <w:rPr>
                <w:rFonts w:ascii="Calibri" w:hAnsi="Calibri" w:cs="Calibri"/>
                <w:color w:val="000000"/>
              </w:rPr>
            </w:pPr>
            <w:r w:rsidRPr="00C74A7E">
              <w:rPr>
                <w:rFonts w:ascii="Calibri" w:hAnsi="Calibri" w:cs="Calibri"/>
                <w:color w:val="000000"/>
              </w:rPr>
              <w:t>Age profile</w:t>
            </w:r>
          </w:p>
          <w:p w:rsidR="001707DB" w:rsidRPr="00C74A7E" w:rsidRDefault="001707DB" w:rsidP="00CB0373">
            <w:pPr>
              <w:rPr>
                <w:rFonts w:ascii="Calibri" w:hAnsi="Calibri" w:cs="Calibri"/>
                <w:color w:val="000000"/>
              </w:rPr>
            </w:pPr>
            <w:r w:rsidRPr="00C74A7E">
              <w:rPr>
                <w:rFonts w:ascii="Calibri" w:hAnsi="Calibri" w:cs="Calibri"/>
                <w:color w:val="000000"/>
              </w:rPr>
              <w:t>(head of household)</w:t>
            </w:r>
          </w:p>
        </w:tc>
        <w:tc>
          <w:tcPr>
            <w:tcW w:w="3402" w:type="dxa"/>
            <w:tcBorders>
              <w:top w:val="single" w:sz="8" w:space="0" w:color="000000" w:themeColor="text1"/>
              <w:left w:val="nil"/>
              <w:bottom w:val="single" w:sz="8" w:space="0" w:color="000000" w:themeColor="text1"/>
              <w:right w:val="single" w:sz="4" w:space="0" w:color="auto"/>
            </w:tcBorders>
            <w:vAlign w:val="center"/>
          </w:tcPr>
          <w:p w:rsidR="001D4900" w:rsidRPr="001D4900" w:rsidRDefault="001D4900" w:rsidP="001D490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D4900">
              <w:rPr>
                <w:rFonts w:ascii="Calibri" w:hAnsi="Calibri" w:cs="Calibri"/>
                <w:color w:val="000000"/>
              </w:rPr>
              <w:t>25-34: 11%</w:t>
            </w:r>
          </w:p>
          <w:p w:rsidR="001D4900" w:rsidRPr="001D4900" w:rsidRDefault="001D4900" w:rsidP="001D490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D4900">
              <w:rPr>
                <w:rFonts w:ascii="Calibri" w:hAnsi="Calibri" w:cs="Calibri"/>
                <w:color w:val="000000"/>
              </w:rPr>
              <w:t>35-44: 16%</w:t>
            </w:r>
          </w:p>
          <w:p w:rsidR="001D4900" w:rsidRPr="001D4900" w:rsidRDefault="001D4900" w:rsidP="001D490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D4900">
              <w:rPr>
                <w:rFonts w:ascii="Calibri" w:hAnsi="Calibri" w:cs="Calibri"/>
                <w:color w:val="000000"/>
              </w:rPr>
              <w:t>45-54: 22%</w:t>
            </w:r>
          </w:p>
          <w:p w:rsidR="001D4900" w:rsidRPr="001D4900" w:rsidRDefault="001D4900" w:rsidP="001D490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D4900">
              <w:rPr>
                <w:rFonts w:ascii="Calibri" w:hAnsi="Calibri" w:cs="Calibri"/>
                <w:color w:val="000000"/>
              </w:rPr>
              <w:t>55-64: 23%</w:t>
            </w:r>
          </w:p>
          <w:p w:rsidR="001707DB" w:rsidRPr="00C74A7E" w:rsidRDefault="001D4900" w:rsidP="001D490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D4900">
              <w:rPr>
                <w:rFonts w:ascii="Calibri" w:hAnsi="Calibri" w:cs="Calibri"/>
                <w:color w:val="000000"/>
              </w:rPr>
              <w:t>65-74: 12%</w:t>
            </w:r>
          </w:p>
        </w:tc>
        <w:tc>
          <w:tcPr>
            <w:tcW w:w="2694" w:type="dxa"/>
            <w:tcBorders>
              <w:left w:val="single" w:sz="4" w:space="0" w:color="auto"/>
            </w:tcBorders>
            <w:vAlign w:val="center"/>
          </w:tcPr>
          <w:p w:rsidR="001707DB" w:rsidRPr="00BE2D6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16-24: 3%</w:t>
            </w:r>
          </w:p>
          <w:p w:rsidR="001707DB" w:rsidRPr="00BE2D6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25-34: 14%</w:t>
            </w:r>
          </w:p>
          <w:p w:rsidR="001707DB" w:rsidRPr="00BE2D6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35-44: 17%</w:t>
            </w:r>
          </w:p>
          <w:p w:rsidR="001707DB" w:rsidRPr="00BE2D6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45-54: 20%</w:t>
            </w:r>
          </w:p>
          <w:p w:rsidR="001707DB" w:rsidRPr="00BE2D6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55-64: 17%</w:t>
            </w:r>
          </w:p>
          <w:p w:rsidR="001707DB" w:rsidRPr="00BE2D6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65-74: 15%</w:t>
            </w:r>
          </w:p>
          <w:p w:rsidR="001707DB" w:rsidRPr="00C74A7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 xml:space="preserve">75+: </w:t>
            </w:r>
            <w:r>
              <w:rPr>
                <w:rFonts w:ascii="Calibri" w:hAnsi="Calibri" w:cs="Calibri"/>
                <w:color w:val="000000"/>
              </w:rPr>
              <w:t xml:space="preserve">    </w:t>
            </w:r>
            <w:r w:rsidRPr="00BE2D6E">
              <w:rPr>
                <w:rFonts w:ascii="Calibri" w:hAnsi="Calibri" w:cs="Calibri"/>
                <w:color w:val="000000"/>
              </w:rPr>
              <w:t>14%</w:t>
            </w:r>
          </w:p>
        </w:tc>
      </w:tr>
      <w:tr w:rsidR="001707DB"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1707DB" w:rsidRPr="00C74A7E" w:rsidRDefault="001707DB" w:rsidP="00CB0373">
            <w:pPr>
              <w:rPr>
                <w:rFonts w:ascii="Calibri" w:hAnsi="Calibri" w:cs="Calibri"/>
                <w:color w:val="000000"/>
              </w:rPr>
            </w:pPr>
            <w:r w:rsidRPr="00C74A7E">
              <w:rPr>
                <w:rFonts w:ascii="Calibri" w:hAnsi="Calibri" w:cs="Calibri"/>
                <w:color w:val="000000"/>
              </w:rPr>
              <w:t>Main tenure(s)</w:t>
            </w:r>
          </w:p>
        </w:tc>
        <w:tc>
          <w:tcPr>
            <w:tcW w:w="3402" w:type="dxa"/>
            <w:tcBorders>
              <w:left w:val="nil"/>
              <w:right w:val="single" w:sz="4" w:space="0" w:color="auto"/>
            </w:tcBorders>
            <w:vAlign w:val="center"/>
          </w:tcPr>
          <w:p w:rsidR="001D4900" w:rsidRPr="001D4900" w:rsidRDefault="001D4900" w:rsidP="001D490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D4900">
              <w:rPr>
                <w:rFonts w:ascii="Calibri" w:hAnsi="Calibri" w:cs="Calibri"/>
                <w:color w:val="000000"/>
              </w:rPr>
              <w:t>Housing association: 34%</w:t>
            </w:r>
          </w:p>
          <w:p w:rsidR="001D4900" w:rsidRPr="001D4900" w:rsidRDefault="001D4900" w:rsidP="001D490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D4900">
              <w:rPr>
                <w:rFonts w:ascii="Calibri" w:hAnsi="Calibri" w:cs="Calibri"/>
                <w:color w:val="000000"/>
              </w:rPr>
              <w:t>Local authority: 34%</w:t>
            </w:r>
          </w:p>
          <w:p w:rsidR="001707DB" w:rsidRPr="00C74A7E" w:rsidRDefault="001D4900" w:rsidP="001D490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1D4900">
              <w:rPr>
                <w:rFonts w:ascii="Calibri" w:hAnsi="Calibri" w:cs="Calibri"/>
                <w:color w:val="000000"/>
              </w:rPr>
              <w:t>Private rented: 15%</w:t>
            </w:r>
          </w:p>
        </w:tc>
        <w:tc>
          <w:tcPr>
            <w:tcW w:w="2694" w:type="dxa"/>
            <w:tcBorders>
              <w:left w:val="single" w:sz="4" w:space="0" w:color="auto"/>
            </w:tcBorders>
            <w:vAlign w:val="center"/>
          </w:tcPr>
          <w:p w:rsidR="001707DB" w:rsidRPr="00BE2D6E" w:rsidRDefault="001707DB"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Housing association: 8%</w:t>
            </w:r>
          </w:p>
          <w:p w:rsidR="001707DB" w:rsidRPr="00BE2D6E" w:rsidRDefault="001707DB"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Local authority: 8%</w:t>
            </w:r>
          </w:p>
          <w:p w:rsidR="001707DB" w:rsidRPr="00BE2D6E" w:rsidRDefault="001707DB"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Owner occupied: 65%</w:t>
            </w:r>
          </w:p>
          <w:p w:rsidR="001707DB" w:rsidRPr="00C74A7E" w:rsidRDefault="001707DB"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Private rented: 18%</w:t>
            </w:r>
          </w:p>
        </w:tc>
      </w:tr>
      <w:tr w:rsidR="001707DB" w:rsidRPr="00C74A7E" w:rsidTr="00CB0373">
        <w:trPr>
          <w:trHeight w:val="553"/>
        </w:trPr>
        <w:tc>
          <w:tcPr>
            <w:cnfStyle w:val="001000000000" w:firstRow="0" w:lastRow="0" w:firstColumn="1" w:lastColumn="0" w:oddVBand="0" w:evenVBand="0" w:oddHBand="0" w:evenHBand="0" w:firstRowFirstColumn="0" w:firstRowLastColumn="0" w:lastRowFirstColumn="0" w:lastRowLastColumn="0"/>
            <w:tcW w:w="3510" w:type="dxa"/>
            <w:tcBorders>
              <w:top w:val="nil"/>
              <w:left w:val="single" w:sz="8" w:space="0" w:color="000000" w:themeColor="text1"/>
              <w:bottom w:val="single" w:sz="4" w:space="0" w:color="auto"/>
              <w:right w:val="nil"/>
            </w:tcBorders>
            <w:vAlign w:val="center"/>
            <w:hideMark/>
          </w:tcPr>
          <w:p w:rsidR="001707DB" w:rsidRPr="00C74A7E" w:rsidRDefault="001707DB" w:rsidP="00CB0373">
            <w:pPr>
              <w:rPr>
                <w:rFonts w:ascii="Calibri" w:hAnsi="Calibri" w:cs="Calibri"/>
                <w:color w:val="000000"/>
              </w:rPr>
            </w:pPr>
            <w:r w:rsidRPr="00C74A7E">
              <w:rPr>
                <w:rFonts w:ascii="Calibri" w:hAnsi="Calibri" w:cs="Calibri"/>
                <w:color w:val="000000"/>
              </w:rPr>
              <w:t>Household composition</w:t>
            </w:r>
          </w:p>
        </w:tc>
        <w:tc>
          <w:tcPr>
            <w:tcW w:w="3402" w:type="dxa"/>
            <w:tcBorders>
              <w:top w:val="nil"/>
              <w:left w:val="nil"/>
              <w:bottom w:val="single" w:sz="4" w:space="0" w:color="auto"/>
              <w:right w:val="single" w:sz="8" w:space="0" w:color="000000" w:themeColor="text1"/>
            </w:tcBorders>
            <w:vAlign w:val="center"/>
          </w:tcPr>
          <w:p w:rsidR="001D4900" w:rsidRPr="001D4900" w:rsidRDefault="001D4900" w:rsidP="001D490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D4900">
              <w:rPr>
                <w:rFonts w:ascii="Calibri" w:hAnsi="Calibri" w:cs="Calibri"/>
                <w:color w:val="000000"/>
              </w:rPr>
              <w:t>Couple: 24%</w:t>
            </w:r>
          </w:p>
          <w:p w:rsidR="001D4900" w:rsidRPr="001D4900" w:rsidRDefault="001D4900" w:rsidP="001D490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D4900">
              <w:rPr>
                <w:rFonts w:ascii="Calibri" w:hAnsi="Calibri" w:cs="Calibri"/>
                <w:color w:val="000000"/>
              </w:rPr>
              <w:t>Couple with children: 14%</w:t>
            </w:r>
          </w:p>
          <w:p w:rsidR="001D4900" w:rsidRPr="001D4900" w:rsidRDefault="001D4900" w:rsidP="001D490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1D4900">
              <w:rPr>
                <w:rFonts w:ascii="Calibri" w:hAnsi="Calibri" w:cs="Calibri"/>
                <w:color w:val="000000"/>
              </w:rPr>
              <w:t>Single adult: 38%</w:t>
            </w:r>
          </w:p>
          <w:p w:rsidR="001707DB" w:rsidRPr="00C74A7E" w:rsidRDefault="00810DE6" w:rsidP="001D490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Single </w:t>
            </w:r>
            <w:r w:rsidR="001D4900" w:rsidRPr="001D4900">
              <w:rPr>
                <w:rFonts w:ascii="Calibri" w:hAnsi="Calibri" w:cs="Calibri"/>
                <w:color w:val="000000"/>
              </w:rPr>
              <w:t>parent: 9%</w:t>
            </w:r>
          </w:p>
        </w:tc>
        <w:tc>
          <w:tcPr>
            <w:tcW w:w="2694" w:type="dxa"/>
            <w:tcBorders>
              <w:top w:val="nil"/>
              <w:left w:val="nil"/>
              <w:bottom w:val="single" w:sz="4" w:space="0" w:color="auto"/>
              <w:right w:val="single" w:sz="8" w:space="0" w:color="000000" w:themeColor="text1"/>
            </w:tcBorders>
            <w:vAlign w:val="center"/>
          </w:tcPr>
          <w:p w:rsidR="001707DB" w:rsidRPr="006C3B7F"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34%</w:t>
            </w:r>
          </w:p>
          <w:p w:rsidR="001707DB" w:rsidRPr="006C3B7F"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with children: 20%</w:t>
            </w:r>
          </w:p>
          <w:p w:rsidR="001707DB" w:rsidRPr="006C3B7F"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Single adult: 28%</w:t>
            </w:r>
          </w:p>
          <w:p w:rsidR="001707DB" w:rsidRDefault="00810DE6"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Single </w:t>
            </w:r>
            <w:r w:rsidR="001707DB" w:rsidRPr="006C3B7F">
              <w:rPr>
                <w:rFonts w:ascii="Calibri" w:hAnsi="Calibri" w:cs="Calibri"/>
                <w:color w:val="000000"/>
              </w:rPr>
              <w:t>parent: 5%</w:t>
            </w:r>
          </w:p>
          <w:p w:rsidR="001707DB" w:rsidRPr="00C74A7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Other: 11%</w:t>
            </w:r>
          </w:p>
        </w:tc>
      </w:tr>
      <w:tr w:rsidR="001707DB"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nil"/>
            </w:tcBorders>
            <w:vAlign w:val="center"/>
          </w:tcPr>
          <w:p w:rsidR="001707DB" w:rsidRPr="00C74A7E" w:rsidRDefault="001707DB" w:rsidP="00CB0373">
            <w:pPr>
              <w:rPr>
                <w:rFonts w:ascii="Calibri" w:hAnsi="Calibri" w:cs="Calibri"/>
                <w:color w:val="000000"/>
              </w:rPr>
            </w:pPr>
            <w:r>
              <w:rPr>
                <w:rFonts w:ascii="Calibri" w:hAnsi="Calibri" w:cs="Calibri"/>
                <w:color w:val="000000"/>
              </w:rPr>
              <w:t>Households with children</w:t>
            </w:r>
          </w:p>
        </w:tc>
        <w:tc>
          <w:tcPr>
            <w:tcW w:w="3402" w:type="dxa"/>
            <w:tcBorders>
              <w:top w:val="single" w:sz="4" w:space="0" w:color="auto"/>
              <w:left w:val="nil"/>
              <w:bottom w:val="single" w:sz="4" w:space="0" w:color="auto"/>
              <w:right w:val="single" w:sz="8" w:space="0" w:color="000000" w:themeColor="text1"/>
            </w:tcBorders>
            <w:vAlign w:val="center"/>
          </w:tcPr>
          <w:p w:rsidR="001707DB" w:rsidRPr="00C74A7E" w:rsidRDefault="001D4900" w:rsidP="001D4900">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28%</w:t>
            </w:r>
          </w:p>
        </w:tc>
        <w:tc>
          <w:tcPr>
            <w:tcW w:w="2694" w:type="dxa"/>
            <w:tcBorders>
              <w:top w:val="single" w:sz="4" w:space="0" w:color="auto"/>
              <w:left w:val="nil"/>
              <w:bottom w:val="single" w:sz="4" w:space="0" w:color="auto"/>
              <w:right w:val="single" w:sz="4" w:space="0" w:color="auto"/>
            </w:tcBorders>
            <w:vAlign w:val="center"/>
          </w:tcPr>
          <w:p w:rsidR="001707DB" w:rsidRPr="00C74A7E" w:rsidRDefault="001707DB"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1707DB"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hideMark/>
          </w:tcPr>
          <w:p w:rsidR="001707DB" w:rsidRPr="00C74A7E" w:rsidRDefault="001707DB" w:rsidP="00CB0373">
            <w:pPr>
              <w:rPr>
                <w:rFonts w:ascii="Calibri" w:hAnsi="Calibri" w:cs="Calibri"/>
                <w:color w:val="000000"/>
              </w:rPr>
            </w:pPr>
            <w:r w:rsidRPr="00C74A7E">
              <w:rPr>
                <w:rFonts w:ascii="Calibri" w:hAnsi="Calibri" w:cs="Calibri"/>
                <w:color w:val="000000"/>
              </w:rPr>
              <w:t>Economic status (head of household)</w:t>
            </w:r>
          </w:p>
        </w:tc>
        <w:tc>
          <w:tcPr>
            <w:tcW w:w="3402" w:type="dxa"/>
            <w:tcBorders>
              <w:top w:val="single" w:sz="4" w:space="0" w:color="auto"/>
              <w:left w:val="nil"/>
              <w:right w:val="single" w:sz="8" w:space="0" w:color="000000" w:themeColor="text1"/>
            </w:tcBorders>
            <w:vAlign w:val="center"/>
          </w:tcPr>
          <w:p w:rsidR="00A1674C" w:rsidRDefault="00A1674C" w:rsidP="001D4900">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Not working</w:t>
            </w:r>
            <w:r w:rsidRPr="00FF46C0">
              <w:rPr>
                <w:rFonts w:ascii="Calibri" w:hAnsi="Calibri" w:cs="Calibri"/>
                <w:color w:val="000000"/>
              </w:rPr>
              <w:t xml:space="preserve"> </w:t>
            </w:r>
            <w:r>
              <w:rPr>
                <w:rFonts w:ascii="Calibri" w:hAnsi="Calibri" w:cs="Calibri"/>
                <w:color w:val="000000"/>
              </w:rPr>
              <w:t xml:space="preserve">&amp; </w:t>
            </w:r>
            <w:r w:rsidRPr="00FF46C0">
              <w:rPr>
                <w:rFonts w:ascii="Calibri" w:hAnsi="Calibri" w:cs="Calibri"/>
                <w:color w:val="000000"/>
              </w:rPr>
              <w:t xml:space="preserve">under </w:t>
            </w:r>
            <w:r>
              <w:rPr>
                <w:rFonts w:ascii="Calibri" w:hAnsi="Calibri" w:cs="Calibri"/>
                <w:color w:val="000000"/>
              </w:rPr>
              <w:t>p</w:t>
            </w:r>
            <w:r w:rsidRPr="00FF46C0">
              <w:rPr>
                <w:rFonts w:ascii="Calibri" w:hAnsi="Calibri" w:cs="Calibri"/>
                <w:color w:val="000000"/>
              </w:rPr>
              <w:t xml:space="preserve">ension age: </w:t>
            </w:r>
            <w:r>
              <w:rPr>
                <w:rFonts w:ascii="Calibri" w:hAnsi="Calibri" w:cs="Calibri"/>
                <w:color w:val="000000"/>
              </w:rPr>
              <w:t>56</w:t>
            </w:r>
            <w:r w:rsidRPr="00FF46C0">
              <w:rPr>
                <w:rFonts w:ascii="Calibri" w:hAnsi="Calibri" w:cs="Calibri"/>
                <w:color w:val="000000"/>
              </w:rPr>
              <w:t>%</w:t>
            </w:r>
          </w:p>
          <w:p w:rsidR="001707DB" w:rsidRPr="00C74A7E" w:rsidRDefault="001D4900" w:rsidP="00A1674C">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 xml:space="preserve">Retired </w:t>
            </w:r>
            <w:r>
              <w:rPr>
                <w:rFonts w:ascii="Calibri" w:hAnsi="Calibri" w:cs="Calibri"/>
                <w:color w:val="000000"/>
              </w:rPr>
              <w:t>&amp;</w:t>
            </w:r>
            <w:r w:rsidRPr="00FF46C0">
              <w:rPr>
                <w:rFonts w:ascii="Calibri" w:hAnsi="Calibri" w:cs="Calibri"/>
                <w:color w:val="000000"/>
              </w:rPr>
              <w:t xml:space="preserve"> </w:t>
            </w:r>
            <w:r>
              <w:rPr>
                <w:rFonts w:ascii="Calibri" w:hAnsi="Calibri" w:cs="Calibri"/>
                <w:color w:val="000000"/>
              </w:rPr>
              <w:t>above</w:t>
            </w:r>
            <w:r w:rsidRPr="00FF46C0">
              <w:rPr>
                <w:rFonts w:ascii="Calibri" w:hAnsi="Calibri" w:cs="Calibri"/>
                <w:color w:val="000000"/>
              </w:rPr>
              <w:t xml:space="preserve"> </w:t>
            </w:r>
            <w:r>
              <w:rPr>
                <w:rFonts w:ascii="Calibri" w:hAnsi="Calibri" w:cs="Calibri"/>
                <w:color w:val="000000"/>
              </w:rPr>
              <w:t>p</w:t>
            </w:r>
            <w:r w:rsidRPr="00FF46C0">
              <w:rPr>
                <w:rFonts w:ascii="Calibri" w:hAnsi="Calibri" w:cs="Calibri"/>
                <w:color w:val="000000"/>
              </w:rPr>
              <w:t xml:space="preserve">ension age: </w:t>
            </w:r>
            <w:r>
              <w:rPr>
                <w:rFonts w:ascii="Calibri" w:hAnsi="Calibri" w:cs="Calibri"/>
                <w:color w:val="000000"/>
              </w:rPr>
              <w:t>27</w:t>
            </w:r>
            <w:r w:rsidRPr="00FF46C0">
              <w:rPr>
                <w:rFonts w:ascii="Calibri" w:hAnsi="Calibri" w:cs="Calibri"/>
                <w:color w:val="000000"/>
              </w:rPr>
              <w:t>%</w:t>
            </w:r>
          </w:p>
        </w:tc>
        <w:tc>
          <w:tcPr>
            <w:tcW w:w="2694" w:type="dxa"/>
            <w:tcBorders>
              <w:top w:val="single" w:sz="4" w:space="0" w:color="auto"/>
              <w:left w:val="nil"/>
              <w:right w:val="single" w:sz="8" w:space="0" w:color="000000" w:themeColor="text1"/>
            </w:tcBorders>
            <w:vAlign w:val="center"/>
          </w:tcPr>
          <w:p w:rsidR="001707DB" w:rsidRPr="00C74A7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1707DB"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1707DB" w:rsidRPr="00C74A7E" w:rsidRDefault="001707DB" w:rsidP="00CB0373">
            <w:pPr>
              <w:rPr>
                <w:rFonts w:ascii="Calibri" w:hAnsi="Calibri" w:cs="Calibri"/>
                <w:color w:val="000000"/>
              </w:rPr>
            </w:pPr>
            <w:r w:rsidRPr="00C74A7E">
              <w:rPr>
                <w:rFonts w:ascii="Calibri" w:hAnsi="Calibri" w:cs="Calibri"/>
                <w:color w:val="000000"/>
              </w:rPr>
              <w:t>Main heating fuel of dwelling</w:t>
            </w:r>
          </w:p>
        </w:tc>
        <w:tc>
          <w:tcPr>
            <w:tcW w:w="3402" w:type="dxa"/>
            <w:tcBorders>
              <w:left w:val="nil"/>
              <w:right w:val="single" w:sz="8" w:space="0" w:color="000000" w:themeColor="text1"/>
            </w:tcBorders>
            <w:vAlign w:val="center"/>
          </w:tcPr>
          <w:p w:rsidR="001707DB" w:rsidRPr="00C74A7E" w:rsidRDefault="001D4900"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Mains gas</w:t>
            </w:r>
          </w:p>
        </w:tc>
        <w:tc>
          <w:tcPr>
            <w:tcW w:w="2694" w:type="dxa"/>
            <w:tcBorders>
              <w:left w:val="nil"/>
            </w:tcBorders>
            <w:vAlign w:val="center"/>
          </w:tcPr>
          <w:p w:rsidR="001707DB" w:rsidRPr="00C74A7E" w:rsidRDefault="001707DB"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1707DB" w:rsidRPr="00C74A7E" w:rsidTr="00CB0373">
        <w:trPr>
          <w:trHeight w:val="345"/>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000000" w:themeColor="text1"/>
              <w:bottom w:val="single" w:sz="8" w:space="0" w:color="000000" w:themeColor="text1"/>
              <w:right w:val="nil"/>
            </w:tcBorders>
            <w:shd w:val="clear" w:color="auto" w:fill="D9D9D9" w:themeFill="background1" w:themeFillShade="D9"/>
            <w:vAlign w:val="bottom"/>
          </w:tcPr>
          <w:p w:rsidR="001707DB" w:rsidRPr="00C74A7E" w:rsidRDefault="001707DB" w:rsidP="00CB0373">
            <w:pPr>
              <w:jc w:val="center"/>
            </w:pPr>
          </w:p>
        </w:tc>
        <w:tc>
          <w:tcPr>
            <w:tcW w:w="3402" w:type="dxa"/>
            <w:tcBorders>
              <w:top w:val="single" w:sz="8" w:space="0" w:color="000000" w:themeColor="text1"/>
              <w:left w:val="nil"/>
              <w:bottom w:val="single" w:sz="8" w:space="0" w:color="000000" w:themeColor="text1"/>
              <w:right w:val="single" w:sz="4" w:space="0" w:color="auto"/>
            </w:tcBorders>
            <w:shd w:val="clear" w:color="auto" w:fill="D9D9D9" w:themeFill="background1" w:themeFillShade="D9"/>
            <w:vAlign w:val="bottom"/>
          </w:tcPr>
          <w:p w:rsidR="001707DB" w:rsidRPr="00C74A7E" w:rsidRDefault="001707DB" w:rsidP="00CB0373">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Archetype</w:t>
            </w:r>
          </w:p>
        </w:tc>
        <w:tc>
          <w:tcPr>
            <w:tcW w:w="2694" w:type="dxa"/>
            <w:tcBorders>
              <w:top w:val="single" w:sz="8" w:space="0" w:color="000000" w:themeColor="text1"/>
              <w:left w:val="single" w:sz="4" w:space="0" w:color="auto"/>
              <w:bottom w:val="single" w:sz="8" w:space="0" w:color="000000" w:themeColor="text1"/>
            </w:tcBorders>
            <w:shd w:val="clear" w:color="auto" w:fill="D9D9D9" w:themeFill="background1" w:themeFillShade="D9"/>
            <w:vAlign w:val="bottom"/>
          </w:tcPr>
          <w:p w:rsidR="001707DB" w:rsidRPr="00C74A7E" w:rsidRDefault="001707DB" w:rsidP="00CB0373">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GB average</w:t>
            </w:r>
          </w:p>
        </w:tc>
      </w:tr>
      <w:tr w:rsidR="001D4900"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bottom w:val="single" w:sz="4" w:space="0" w:color="auto"/>
              <w:right w:val="nil"/>
            </w:tcBorders>
            <w:vAlign w:val="center"/>
          </w:tcPr>
          <w:p w:rsidR="001D4900" w:rsidRPr="00C74A7E" w:rsidRDefault="001D4900" w:rsidP="00CB0373">
            <w:r w:rsidRPr="00C74A7E">
              <w:t>Internet in the home</w:t>
            </w:r>
          </w:p>
        </w:tc>
        <w:tc>
          <w:tcPr>
            <w:tcW w:w="3402" w:type="dxa"/>
            <w:tcBorders>
              <w:left w:val="nil"/>
              <w:bottom w:val="single" w:sz="4" w:space="0" w:color="auto"/>
              <w:right w:val="single" w:sz="4" w:space="0" w:color="auto"/>
            </w:tcBorders>
            <w:vAlign w:val="center"/>
          </w:tcPr>
          <w:p w:rsidR="001D4900" w:rsidRDefault="001D4900" w:rsidP="001D490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67%</w:t>
            </w:r>
          </w:p>
        </w:tc>
        <w:tc>
          <w:tcPr>
            <w:tcW w:w="2694" w:type="dxa"/>
            <w:tcBorders>
              <w:left w:val="single" w:sz="4" w:space="0" w:color="auto"/>
              <w:bottom w:val="single" w:sz="4" w:space="0" w:color="auto"/>
            </w:tcBorders>
            <w:vAlign w:val="center"/>
          </w:tcPr>
          <w:p w:rsidR="001D4900" w:rsidRDefault="001D4900"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88%</w:t>
            </w:r>
          </w:p>
        </w:tc>
      </w:tr>
      <w:tr w:rsidR="001D4900"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tcPr>
          <w:p w:rsidR="001D4900" w:rsidRPr="00C74A7E" w:rsidRDefault="001D4900" w:rsidP="00CB0373">
            <w:r w:rsidRPr="00C74A7E">
              <w:t>Use smart phones to access the internet</w:t>
            </w:r>
          </w:p>
        </w:tc>
        <w:tc>
          <w:tcPr>
            <w:tcW w:w="3402" w:type="dxa"/>
            <w:tcBorders>
              <w:top w:val="single" w:sz="4" w:space="0" w:color="auto"/>
              <w:left w:val="nil"/>
              <w:right w:val="single" w:sz="4" w:space="0" w:color="auto"/>
            </w:tcBorders>
            <w:vAlign w:val="center"/>
          </w:tcPr>
          <w:p w:rsidR="001D4900" w:rsidRDefault="001D4900" w:rsidP="001D490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w:t>
            </w:r>
          </w:p>
        </w:tc>
        <w:tc>
          <w:tcPr>
            <w:tcW w:w="2694" w:type="dxa"/>
            <w:tcBorders>
              <w:top w:val="single" w:sz="4" w:space="0" w:color="auto"/>
              <w:left w:val="single" w:sz="4" w:space="0" w:color="auto"/>
            </w:tcBorders>
            <w:vAlign w:val="center"/>
          </w:tcPr>
          <w:p w:rsidR="001D4900" w:rsidRDefault="001D4900"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w:t>
            </w:r>
          </w:p>
        </w:tc>
      </w:tr>
      <w:tr w:rsidR="001D4900"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1D4900" w:rsidRPr="00C74A7E" w:rsidRDefault="001D4900" w:rsidP="00CB0373">
            <w:pPr>
              <w:rPr>
                <w:rFonts w:ascii="Calibri" w:hAnsi="Calibri" w:cs="Calibri"/>
                <w:color w:val="000000"/>
              </w:rPr>
            </w:pPr>
            <w:r w:rsidRPr="00C74A7E">
              <w:rPr>
                <w:rFonts w:ascii="Calibri" w:hAnsi="Calibri" w:cs="Calibri"/>
                <w:color w:val="000000"/>
              </w:rPr>
              <w:t>Any engagement with energy market in last 12mths</w:t>
            </w:r>
          </w:p>
        </w:tc>
        <w:tc>
          <w:tcPr>
            <w:tcW w:w="3402" w:type="dxa"/>
            <w:tcBorders>
              <w:left w:val="nil"/>
              <w:right w:val="single" w:sz="4" w:space="0" w:color="auto"/>
            </w:tcBorders>
            <w:vAlign w:val="center"/>
          </w:tcPr>
          <w:p w:rsidR="001D4900" w:rsidRDefault="001D4900" w:rsidP="001D490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12%</w:t>
            </w:r>
          </w:p>
        </w:tc>
        <w:tc>
          <w:tcPr>
            <w:tcW w:w="2694" w:type="dxa"/>
            <w:tcBorders>
              <w:left w:val="single" w:sz="4" w:space="0" w:color="auto"/>
            </w:tcBorders>
            <w:vAlign w:val="center"/>
          </w:tcPr>
          <w:p w:rsidR="001D4900" w:rsidRDefault="001D4900"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41%</w:t>
            </w:r>
          </w:p>
        </w:tc>
      </w:tr>
      <w:tr w:rsidR="00BA00DC" w:rsidRPr="00C74A7E" w:rsidTr="00BA00DC">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Have a degree qualification (or higher)</w:t>
            </w:r>
          </w:p>
        </w:tc>
        <w:tc>
          <w:tcPr>
            <w:tcW w:w="3402" w:type="dxa"/>
            <w:tcBorders>
              <w:left w:val="nil"/>
              <w:right w:val="single" w:sz="4" w:space="0" w:color="auto"/>
            </w:tcBorders>
            <w:vAlign w:val="center"/>
          </w:tcPr>
          <w:p w:rsid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w:t>
            </w:r>
          </w:p>
        </w:tc>
        <w:tc>
          <w:tcPr>
            <w:tcW w:w="2694" w:type="dxa"/>
            <w:tcBorders>
              <w:left w:val="single" w:sz="4" w:space="0" w:color="auto"/>
            </w:tcBorders>
            <w:vAlign w:val="center"/>
          </w:tcPr>
          <w:p w:rsidR="00BA00DC" w:rsidRP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26%</w:t>
            </w:r>
          </w:p>
        </w:tc>
      </w:tr>
      <w:tr w:rsidR="00BA00DC" w:rsidRPr="00C74A7E" w:rsidTr="00BA00D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Long term health conditions that affect daily activities a lot (HoH)</w:t>
            </w:r>
          </w:p>
        </w:tc>
        <w:tc>
          <w:tcPr>
            <w:tcW w:w="3402" w:type="dxa"/>
            <w:tcBorders>
              <w:left w:val="nil"/>
              <w:right w:val="single" w:sz="4" w:space="0" w:color="auto"/>
            </w:tcBorders>
            <w:vAlign w:val="center"/>
          </w:tcPr>
          <w:p w:rsid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55%</w:t>
            </w:r>
          </w:p>
        </w:tc>
        <w:tc>
          <w:tcPr>
            <w:tcW w:w="2694" w:type="dxa"/>
            <w:tcBorders>
              <w:left w:val="single" w:sz="4" w:space="0" w:color="auto"/>
            </w:tcBorders>
            <w:vAlign w:val="center"/>
          </w:tcPr>
          <w:p w:rsidR="00BA00DC" w:rsidRP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12%</w:t>
            </w:r>
          </w:p>
        </w:tc>
      </w:tr>
      <w:tr w:rsidR="001D4900"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1D4900" w:rsidRPr="00C74A7E" w:rsidRDefault="001D4900" w:rsidP="00CB0373">
            <w:pPr>
              <w:rPr>
                <w:rFonts w:ascii="Calibri" w:hAnsi="Calibri" w:cs="Calibri"/>
                <w:color w:val="000000"/>
              </w:rPr>
            </w:pPr>
            <w:r w:rsidRPr="00C74A7E">
              <w:rPr>
                <w:rFonts w:ascii="Calibri" w:hAnsi="Calibri" w:cs="Calibri"/>
                <w:color w:val="000000"/>
              </w:rPr>
              <w:t>Households on disability benefits</w:t>
            </w:r>
          </w:p>
        </w:tc>
        <w:tc>
          <w:tcPr>
            <w:tcW w:w="3402" w:type="dxa"/>
            <w:tcBorders>
              <w:left w:val="nil"/>
              <w:right w:val="single" w:sz="4" w:space="0" w:color="auto"/>
            </w:tcBorders>
            <w:vAlign w:val="center"/>
          </w:tcPr>
          <w:p w:rsidR="001D4900" w:rsidRDefault="001D4900" w:rsidP="001D490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100%</w:t>
            </w:r>
          </w:p>
        </w:tc>
        <w:tc>
          <w:tcPr>
            <w:tcW w:w="2694" w:type="dxa"/>
            <w:tcBorders>
              <w:left w:val="single" w:sz="4" w:space="0" w:color="auto"/>
            </w:tcBorders>
            <w:vAlign w:val="center"/>
          </w:tcPr>
          <w:p w:rsidR="001D4900" w:rsidRDefault="001D4900"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w:t>
            </w:r>
          </w:p>
        </w:tc>
      </w:tr>
      <w:tr w:rsidR="001D4900"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1D4900" w:rsidRPr="00C74A7E" w:rsidRDefault="001D4900" w:rsidP="00CB0373">
            <w:pPr>
              <w:rPr>
                <w:rFonts w:ascii="Calibri" w:hAnsi="Calibri" w:cs="Calibri"/>
                <w:color w:val="000000"/>
              </w:rPr>
            </w:pPr>
            <w:r w:rsidRPr="00C74A7E">
              <w:rPr>
                <w:rFonts w:ascii="Calibri" w:hAnsi="Calibri" w:cs="Calibri"/>
                <w:color w:val="000000"/>
              </w:rPr>
              <w:t>Households in poverty (income below 60% of national median)</w:t>
            </w:r>
          </w:p>
        </w:tc>
        <w:tc>
          <w:tcPr>
            <w:tcW w:w="3402" w:type="dxa"/>
            <w:tcBorders>
              <w:left w:val="nil"/>
              <w:right w:val="single" w:sz="4" w:space="0" w:color="auto"/>
            </w:tcBorders>
            <w:vAlign w:val="center"/>
          </w:tcPr>
          <w:p w:rsidR="001D4900" w:rsidRDefault="001D4900" w:rsidP="001D490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52%</w:t>
            </w:r>
          </w:p>
        </w:tc>
        <w:tc>
          <w:tcPr>
            <w:tcW w:w="2694" w:type="dxa"/>
            <w:tcBorders>
              <w:left w:val="single" w:sz="4" w:space="0" w:color="auto"/>
            </w:tcBorders>
            <w:vAlign w:val="center"/>
          </w:tcPr>
          <w:p w:rsidR="001D4900" w:rsidRDefault="001D4900"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20%</w:t>
            </w:r>
          </w:p>
        </w:tc>
      </w:tr>
      <w:tr w:rsidR="001D4900"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1D4900" w:rsidRPr="00C74A7E" w:rsidRDefault="001D4900" w:rsidP="00CB0373">
            <w:pPr>
              <w:rPr>
                <w:rFonts w:ascii="Calibri" w:hAnsi="Calibri" w:cs="Calibri"/>
                <w:color w:val="000000"/>
              </w:rPr>
            </w:pPr>
            <w:r w:rsidRPr="00C74A7E">
              <w:rPr>
                <w:rFonts w:ascii="Calibri" w:hAnsi="Calibri" w:cs="Calibri"/>
                <w:color w:val="000000"/>
              </w:rPr>
              <w:t>Been in arrears on electricity or gas bills</w:t>
            </w:r>
          </w:p>
        </w:tc>
        <w:tc>
          <w:tcPr>
            <w:tcW w:w="3402" w:type="dxa"/>
            <w:tcBorders>
              <w:left w:val="nil"/>
              <w:right w:val="single" w:sz="4" w:space="0" w:color="auto"/>
            </w:tcBorders>
            <w:vAlign w:val="center"/>
          </w:tcPr>
          <w:p w:rsidR="001D4900" w:rsidRDefault="001D4900" w:rsidP="001D490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8.5%</w:t>
            </w:r>
          </w:p>
        </w:tc>
        <w:tc>
          <w:tcPr>
            <w:tcW w:w="2694" w:type="dxa"/>
            <w:tcBorders>
              <w:left w:val="single" w:sz="4" w:space="0" w:color="auto"/>
            </w:tcBorders>
            <w:vAlign w:val="center"/>
          </w:tcPr>
          <w:p w:rsidR="001D4900" w:rsidRDefault="001D4900"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1D4900"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1D4900" w:rsidRPr="00C74A7E" w:rsidRDefault="001D4900" w:rsidP="00CB0373">
            <w:pPr>
              <w:rPr>
                <w:rFonts w:ascii="Calibri" w:hAnsi="Calibri" w:cs="Calibri"/>
                <w:color w:val="000000"/>
              </w:rPr>
            </w:pPr>
            <w:r w:rsidRPr="00C74A7E">
              <w:t>Electric or hybrid vehicle ownership</w:t>
            </w:r>
          </w:p>
        </w:tc>
        <w:tc>
          <w:tcPr>
            <w:tcW w:w="3402" w:type="dxa"/>
            <w:tcBorders>
              <w:left w:val="nil"/>
              <w:right w:val="single" w:sz="4" w:space="0" w:color="auto"/>
            </w:tcBorders>
            <w:vAlign w:val="center"/>
          </w:tcPr>
          <w:p w:rsidR="001D4900" w:rsidRDefault="001D4900" w:rsidP="001D4900">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w:t>
            </w:r>
          </w:p>
        </w:tc>
        <w:tc>
          <w:tcPr>
            <w:tcW w:w="2694" w:type="dxa"/>
            <w:tcBorders>
              <w:left w:val="single" w:sz="4" w:space="0" w:color="auto"/>
            </w:tcBorders>
            <w:vAlign w:val="center"/>
          </w:tcPr>
          <w:p w:rsidR="001D4900" w:rsidRDefault="001D4900"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w:t>
            </w:r>
          </w:p>
        </w:tc>
      </w:tr>
      <w:tr w:rsidR="001D4900" w:rsidRPr="00C74A7E" w:rsidTr="00B331D8">
        <w:tblPrEx>
          <w:tblCellMar>
            <w:top w:w="0" w:type="dxa"/>
            <w:bottom w:w="0" w:type="dxa"/>
          </w:tblCellMar>
        </w:tblPrEx>
        <w:trPr>
          <w:trHeight w:val="454"/>
        </w:trPr>
        <w:tc>
          <w:tcPr>
            <w:cnfStyle w:val="001000000000" w:firstRow="0" w:lastRow="0" w:firstColumn="1" w:lastColumn="0" w:oddVBand="0" w:evenVBand="0" w:oddHBand="0" w:evenHBand="0" w:firstRowFirstColumn="0" w:firstRowLastColumn="0" w:lastRowFirstColumn="0" w:lastRowLastColumn="0"/>
            <w:tcW w:w="3510" w:type="dxa"/>
            <w:vAlign w:val="center"/>
          </w:tcPr>
          <w:p w:rsidR="001D4900" w:rsidRPr="00C74A7E" w:rsidRDefault="001D4900" w:rsidP="00CB0373">
            <w:r w:rsidRPr="00C74A7E">
              <w:t>Rural population</w:t>
            </w:r>
          </w:p>
        </w:tc>
        <w:tc>
          <w:tcPr>
            <w:tcW w:w="3402" w:type="dxa"/>
            <w:tcBorders>
              <w:right w:val="single" w:sz="4" w:space="0" w:color="auto"/>
            </w:tcBorders>
            <w:vAlign w:val="center"/>
          </w:tcPr>
          <w:p w:rsidR="001D4900" w:rsidRDefault="001D4900" w:rsidP="001D4900">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w:t>
            </w:r>
          </w:p>
        </w:tc>
        <w:tc>
          <w:tcPr>
            <w:tcW w:w="2694" w:type="dxa"/>
            <w:tcBorders>
              <w:left w:val="single" w:sz="4" w:space="0" w:color="auto"/>
            </w:tcBorders>
            <w:vAlign w:val="center"/>
          </w:tcPr>
          <w:p w:rsidR="001D4900" w:rsidRDefault="001D4900"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38299F" w:rsidTr="00474342">
        <w:tc>
          <w:tcPr>
            <w:tcW w:w="9242" w:type="dxa"/>
          </w:tcPr>
          <w:p w:rsidR="0038299F" w:rsidRDefault="0038299F" w:rsidP="00D24E84">
            <w:pPr>
              <w:pStyle w:val="Caption"/>
              <w:spacing w:before="120" w:after="0"/>
            </w:pPr>
            <w:r>
              <w:lastRenderedPageBreak/>
              <w:t xml:space="preserve">Figure </w:t>
            </w:r>
            <w:fldSimple w:instr=" SEQ Figure \* ARABIC ">
              <w:r w:rsidR="00F73589">
                <w:rPr>
                  <w:noProof/>
                </w:rPr>
                <w:t>21</w:t>
              </w:r>
            </w:fldSimple>
            <w:r w:rsidR="00EE793A">
              <w:t xml:space="preserve">: Archetype </w:t>
            </w:r>
            <w:r w:rsidR="00D24E84">
              <w:t>D6</w:t>
            </w:r>
            <w:r w:rsidR="00EE793A">
              <w:t xml:space="preserve"> – </w:t>
            </w:r>
            <w:r>
              <w:t>Equivalised income distribution (OECD equivalised income decile)</w:t>
            </w:r>
          </w:p>
        </w:tc>
      </w:tr>
      <w:tr w:rsidR="0038299F" w:rsidTr="00474342">
        <w:tc>
          <w:tcPr>
            <w:tcW w:w="9242" w:type="dxa"/>
          </w:tcPr>
          <w:p w:rsidR="0038299F" w:rsidRDefault="003A2A68" w:rsidP="00474342">
            <w:pPr>
              <w:pStyle w:val="Caption"/>
            </w:pPr>
            <w:r>
              <w:rPr>
                <w:noProof/>
                <w:lang w:eastAsia="en-GB"/>
              </w:rPr>
              <w:drawing>
                <wp:inline distT="0" distB="0" distL="0" distR="0" wp14:anchorId="35664C96" wp14:editId="3094EF6F">
                  <wp:extent cx="5759450" cy="2517775"/>
                  <wp:effectExtent l="0" t="0" r="0" b="0"/>
                  <wp:docPr id="18" name="Picture 18" descr="C:\Users\tobyb\CSE-work-on-C-drive\771-ofgem-energy-consumer-archetypes\outputs\cluster-graphs\income-decile-graphs\cluster-D6-equiv-income-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tobyb\CSE-work-on-C-drive\771-ofgem-energy-consumer-archetypes\outputs\cluster-graphs\income-decile-graphs\cluster-D6-equiv-income-decile.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38299F" w:rsidTr="00474342">
        <w:tc>
          <w:tcPr>
            <w:tcW w:w="9242" w:type="dxa"/>
          </w:tcPr>
          <w:p w:rsidR="0038299F" w:rsidRDefault="0038299F" w:rsidP="00474342">
            <w:pPr>
              <w:pStyle w:val="Caption"/>
              <w:spacing w:before="120" w:after="0"/>
            </w:pPr>
            <w:r>
              <w:t xml:space="preserve">Figure </w:t>
            </w:r>
            <w:fldSimple w:instr=" SEQ Figure \* ARABIC ">
              <w:r w:rsidR="00F73589">
                <w:rPr>
                  <w:noProof/>
                </w:rPr>
                <w:t>22</w:t>
              </w:r>
            </w:fldSimple>
            <w:r w:rsidR="00D24E84">
              <w:t>: Archetype D6</w:t>
            </w:r>
            <w:r w:rsidR="00EE793A">
              <w:t xml:space="preserve"> – </w:t>
            </w:r>
            <w:r>
              <w:t>Gas consumption distribution (Mains gas kWh decile)</w:t>
            </w:r>
          </w:p>
        </w:tc>
      </w:tr>
      <w:tr w:rsidR="0038299F" w:rsidTr="00474342">
        <w:tc>
          <w:tcPr>
            <w:tcW w:w="9242" w:type="dxa"/>
          </w:tcPr>
          <w:p w:rsidR="0038299F" w:rsidRDefault="003A2A68" w:rsidP="00474342">
            <w:pPr>
              <w:pStyle w:val="Caption"/>
            </w:pPr>
            <w:r>
              <w:rPr>
                <w:noProof/>
                <w:lang w:eastAsia="en-GB"/>
              </w:rPr>
              <w:drawing>
                <wp:inline distT="0" distB="0" distL="0" distR="0" wp14:anchorId="41B7BCD2" wp14:editId="40D38EB1">
                  <wp:extent cx="5759450" cy="2517775"/>
                  <wp:effectExtent l="0" t="0" r="0" b="0"/>
                  <wp:docPr id="19" name="Picture 19" descr="C:\Users\tobyb\CSE-work-on-C-drive\771-ofgem-energy-consumer-archetypes\outputs\cluster-graphs\gas-consumption\cluster-D6-gas-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tobyb\CSE-work-on-C-drive\771-ofgem-energy-consumer-archetypes\outputs\cluster-graphs\gas-consumption\cluster-D6-gas-kWh-decile.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38299F" w:rsidTr="00474342">
        <w:tc>
          <w:tcPr>
            <w:tcW w:w="9242" w:type="dxa"/>
          </w:tcPr>
          <w:p w:rsidR="0038299F" w:rsidRDefault="0038299F" w:rsidP="00474342">
            <w:pPr>
              <w:pStyle w:val="Caption"/>
              <w:spacing w:before="120" w:after="0"/>
            </w:pPr>
            <w:r>
              <w:t xml:space="preserve">Figure </w:t>
            </w:r>
            <w:fldSimple w:instr=" SEQ Figure \* ARABIC ">
              <w:r w:rsidR="00F73589">
                <w:rPr>
                  <w:noProof/>
                </w:rPr>
                <w:t>23</w:t>
              </w:r>
            </w:fldSimple>
            <w:r w:rsidR="00D24E84">
              <w:t>: Archetype D6</w:t>
            </w:r>
            <w:r w:rsidR="00EE793A">
              <w:t xml:space="preserve"> – </w:t>
            </w:r>
            <w:r>
              <w:t>Electricity consumption distribution (Electricity kWh decile)</w:t>
            </w:r>
          </w:p>
        </w:tc>
      </w:tr>
      <w:tr w:rsidR="0038299F" w:rsidTr="00474342">
        <w:tc>
          <w:tcPr>
            <w:tcW w:w="9242" w:type="dxa"/>
          </w:tcPr>
          <w:p w:rsidR="0038299F" w:rsidRDefault="000A0410" w:rsidP="00474342">
            <w:pPr>
              <w:pStyle w:val="Caption"/>
              <w:keepNext/>
            </w:pPr>
            <w:r>
              <w:rPr>
                <w:noProof/>
                <w:lang w:eastAsia="en-GB"/>
              </w:rPr>
              <w:drawing>
                <wp:inline distT="0" distB="0" distL="0" distR="0" wp14:anchorId="6289BED4" wp14:editId="596AA9A6">
                  <wp:extent cx="5759450" cy="2517775"/>
                  <wp:effectExtent l="0" t="0" r="0" b="0"/>
                  <wp:docPr id="89" name="Picture 89" descr="C:\Users\tobyb\CSE-work-on-C-drive\771-ofgem-energy-consumer-archetypes\outputs\cluster-graphs\elec-consumption\cluster-D6-elec-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tobyb\CSE-work-on-C-drive\771-ofgem-energy-consumer-archetypes\outputs\cluster-graphs\elec-consumption\cluster-D6-elec-kWh-decile.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bl>
    <w:p w:rsidR="0038299F" w:rsidRDefault="0038299F" w:rsidP="0038299F">
      <w:pPr>
        <w:pStyle w:val="Caption"/>
      </w:pPr>
    </w:p>
    <w:p w:rsidR="0038299F" w:rsidRDefault="0038299F" w:rsidP="0038299F">
      <w:pPr>
        <w:pStyle w:val="Caption"/>
      </w:pPr>
      <w:r>
        <w:lastRenderedPageBreak/>
        <w:t xml:space="preserve">Figure </w:t>
      </w:r>
      <w:fldSimple w:instr=" SEQ Figure \* ARABIC ">
        <w:r w:rsidR="00F73589">
          <w:rPr>
            <w:noProof/>
          </w:rPr>
          <w:t>24</w:t>
        </w:r>
      </w:fldSimple>
      <w:r>
        <w:t xml:space="preserve">: Archetype </w:t>
      </w:r>
      <w:r w:rsidR="00D24E84">
        <w:t>D6</w:t>
      </w:r>
      <w:r>
        <w:t xml:space="preserve"> – Proportion of population in each English region and devolved nation of Great Britain</w:t>
      </w:r>
    </w:p>
    <w:p w:rsidR="002F50EB" w:rsidRDefault="003A2A68" w:rsidP="002F50EB">
      <w:r>
        <w:rPr>
          <w:noProof/>
          <w:lang w:eastAsia="en-GB"/>
        </w:rPr>
        <w:drawing>
          <wp:inline distT="0" distB="0" distL="0" distR="0">
            <wp:extent cx="5731510" cy="8097628"/>
            <wp:effectExtent l="0" t="0" r="2540" b="0"/>
            <wp:docPr id="20" name="Picture 20" descr="S:\R&amp;A\Research Projects\771 - Ofgem Archetypes 2019\Outputs\Maps\Archetypes-D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R&amp;A\Research Projects\771 - Ofgem Archetypes 2019\Outputs\Maps\Archetypes-D6.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31510" cy="8097628"/>
                    </a:xfrm>
                    <a:prstGeom prst="rect">
                      <a:avLst/>
                    </a:prstGeom>
                    <a:noFill/>
                    <a:ln>
                      <a:noFill/>
                    </a:ln>
                  </pic:spPr>
                </pic:pic>
              </a:graphicData>
            </a:graphic>
          </wp:inline>
        </w:drawing>
      </w:r>
    </w:p>
    <w:p w:rsidR="002F50EB" w:rsidRDefault="002F50EB" w:rsidP="002F50EB"/>
    <w:p w:rsidR="002F50EB" w:rsidRDefault="002F50EB" w:rsidP="002F50EB">
      <w:pPr>
        <w:sectPr w:rsidR="002F50EB">
          <w:headerReference w:type="default" r:id="rId47"/>
          <w:pgSz w:w="11906" w:h="16838"/>
          <w:pgMar w:top="1440" w:right="1440" w:bottom="1440" w:left="1440" w:header="708" w:footer="708" w:gutter="0"/>
          <w:cols w:space="708"/>
          <w:docGrid w:linePitch="360"/>
        </w:sectPr>
      </w:pPr>
    </w:p>
    <w:p w:rsidR="002F50EB" w:rsidRPr="009F58A2" w:rsidRDefault="002F50EB" w:rsidP="00A13502">
      <w:pPr>
        <w:pStyle w:val="Heading1Nonumbering"/>
      </w:pPr>
      <w:bookmarkStart w:id="46" w:name="_Toc30606548"/>
      <w:bookmarkStart w:id="47" w:name="_Ref33614525"/>
      <w:bookmarkStart w:id="48" w:name="_Toc33709756"/>
      <w:bookmarkStart w:id="49" w:name="_Toc33709906"/>
      <w:r w:rsidRPr="009F58A2">
        <w:lastRenderedPageBreak/>
        <w:t xml:space="preserve">Archetype </w:t>
      </w:r>
      <w:r w:rsidR="00474342">
        <w:t>D7</w:t>
      </w:r>
      <w:bookmarkEnd w:id="46"/>
      <w:bookmarkEnd w:id="47"/>
      <w:bookmarkEnd w:id="48"/>
      <w:bookmarkEnd w:id="49"/>
    </w:p>
    <w:p w:rsidR="005B4FB8" w:rsidRPr="0064442E" w:rsidRDefault="005B4FB8" w:rsidP="005B4FB8">
      <w:pPr>
        <w:pStyle w:val="Heading2"/>
      </w:pPr>
      <w:bookmarkStart w:id="50" w:name="_Toc30606549"/>
      <w:r>
        <w:t>Headline statistics</w:t>
      </w:r>
    </w:p>
    <w:tbl>
      <w:tblPr>
        <w:tblStyle w:val="LightList1"/>
        <w:tblW w:w="9457" w:type="dxa"/>
        <w:tblInd w:w="0" w:type="dxa"/>
        <w:tblCellMar>
          <w:top w:w="40" w:type="dxa"/>
          <w:bottom w:w="40" w:type="dxa"/>
        </w:tblCellMar>
        <w:tblLook w:val="04A0" w:firstRow="1" w:lastRow="0" w:firstColumn="1" w:lastColumn="0" w:noHBand="0" w:noVBand="1"/>
      </w:tblPr>
      <w:tblGrid>
        <w:gridCol w:w="4077"/>
        <w:gridCol w:w="2127"/>
        <w:gridCol w:w="3253"/>
      </w:tblGrid>
      <w:tr w:rsidR="00560D51" w:rsidRPr="00323481" w:rsidTr="00261D9F">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204" w:type="dxa"/>
            <w:gridSpan w:val="2"/>
            <w:tcBorders>
              <w:top w:val="single" w:sz="8" w:space="0" w:color="000000" w:themeColor="text1"/>
              <w:left w:val="single" w:sz="8" w:space="0" w:color="000000" w:themeColor="text1"/>
              <w:bottom w:val="nil"/>
              <w:right w:val="single" w:sz="4" w:space="0" w:color="auto"/>
            </w:tcBorders>
            <w:shd w:val="clear" w:color="auto" w:fill="EE68AB"/>
            <w:vAlign w:val="center"/>
            <w:hideMark/>
          </w:tcPr>
          <w:p w:rsidR="00560D51" w:rsidRPr="00323481" w:rsidRDefault="00560D51" w:rsidP="004113EB">
            <w:pPr>
              <w:jc w:val="center"/>
              <w:rPr>
                <w:rFonts w:ascii="Calibri" w:hAnsi="Calibri" w:cs="Calibri"/>
                <w:color w:val="000000"/>
              </w:rPr>
            </w:pPr>
            <w:r w:rsidRPr="00323481">
              <w:rPr>
                <w:rFonts w:ascii="Calibri" w:hAnsi="Calibri" w:cs="Calibri"/>
                <w:color w:val="F2F2F2" w:themeColor="background1" w:themeShade="F2"/>
              </w:rPr>
              <w:t xml:space="preserve">Archetype </w:t>
            </w:r>
            <w:r w:rsidR="004113EB">
              <w:rPr>
                <w:rFonts w:ascii="Calibri" w:hAnsi="Calibri" w:cs="Calibri"/>
                <w:color w:val="F2F2F2" w:themeColor="background1" w:themeShade="F2"/>
              </w:rPr>
              <w:t>D7</w:t>
            </w:r>
            <w:r w:rsidRPr="00323481">
              <w:rPr>
                <w:rFonts w:ascii="Calibri" w:hAnsi="Calibri" w:cs="Calibri"/>
                <w:color w:val="F2F2F2" w:themeColor="background1" w:themeShade="F2"/>
              </w:rPr>
              <w:t>: Key statistics</w:t>
            </w:r>
          </w:p>
        </w:tc>
        <w:tc>
          <w:tcPr>
            <w:tcW w:w="3253" w:type="dxa"/>
            <w:tcBorders>
              <w:top w:val="single" w:sz="8" w:space="0" w:color="000000" w:themeColor="text1"/>
              <w:left w:val="single" w:sz="4" w:space="0" w:color="auto"/>
              <w:bottom w:val="nil"/>
              <w:right w:val="single" w:sz="8" w:space="0" w:color="000000" w:themeColor="text1"/>
            </w:tcBorders>
            <w:shd w:val="clear" w:color="auto" w:fill="EE68AB"/>
            <w:vAlign w:val="center"/>
          </w:tcPr>
          <w:p w:rsidR="00560D51" w:rsidRPr="00323481" w:rsidRDefault="00560D51" w:rsidP="00CB037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rPr>
            </w:pPr>
            <w:r w:rsidRPr="00323481">
              <w:rPr>
                <w:rFonts w:ascii="Calibri" w:hAnsi="Calibri" w:cs="Calibri"/>
                <w:i/>
              </w:rPr>
              <w:t>GB-wide statistics</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Number of households:</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1,205,000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26,390,000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8" w:space="0" w:color="000000" w:themeColor="text1"/>
              <w:left w:val="single" w:sz="8" w:space="0" w:color="000000" w:themeColor="text1"/>
              <w:bottom w:val="single" w:sz="4" w:space="0" w:color="auto"/>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(BHC)</w:t>
            </w:r>
          </w:p>
        </w:tc>
        <w:tc>
          <w:tcPr>
            <w:tcW w:w="2127" w:type="dxa"/>
            <w:tcBorders>
              <w:top w:val="single" w:sz="8" w:space="0" w:color="000000" w:themeColor="text1"/>
              <w:left w:val="nil"/>
              <w:bottom w:val="single" w:sz="8" w:space="0" w:color="000000" w:themeColor="text1"/>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£34,000</w:t>
            </w:r>
          </w:p>
        </w:tc>
        <w:tc>
          <w:tcPr>
            <w:tcW w:w="3253"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£34,100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4" w:space="0" w:color="auto"/>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(AHC)</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£30,400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£29,400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8" w:space="0" w:color="000000" w:themeColor="text1"/>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electricity consumption (kWh)</w:t>
            </w:r>
          </w:p>
        </w:tc>
        <w:tc>
          <w:tcPr>
            <w:tcW w:w="2127" w:type="dxa"/>
            <w:tcBorders>
              <w:left w:val="nil"/>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4,140</w:t>
            </w:r>
          </w:p>
        </w:tc>
        <w:tc>
          <w:tcPr>
            <w:tcW w:w="3253" w:type="dxa"/>
            <w:tcBorders>
              <w:left w:val="single" w:sz="4" w:space="0" w:color="auto"/>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3,980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 xml:space="preserve">Average </w:t>
            </w:r>
            <w:r w:rsidR="00F60552">
              <w:rPr>
                <w:rFonts w:ascii="Calibri" w:hAnsi="Calibri" w:cs="Calibri"/>
                <w:color w:val="000000"/>
              </w:rPr>
              <w:t>mains gas</w:t>
            </w:r>
            <w:r w:rsidRPr="00323481">
              <w:rPr>
                <w:rFonts w:ascii="Calibri" w:hAnsi="Calibri" w:cs="Calibri"/>
                <w:color w:val="000000"/>
              </w:rPr>
              <w:t xml:space="preserve"> consumption (kWh)</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15,600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13,630</w:t>
            </w:r>
          </w:p>
        </w:tc>
      </w:tr>
    </w:tbl>
    <w:p w:rsidR="00560D51" w:rsidRDefault="00560D51" w:rsidP="00C74A7E"/>
    <w:p w:rsidR="008E1002" w:rsidRPr="008E1002" w:rsidRDefault="008E1002" w:rsidP="008E1002">
      <w:pPr>
        <w:rPr>
          <w:rFonts w:ascii="Calibri" w:eastAsia="Times New Roman" w:hAnsi="Calibri" w:cs="Calibri"/>
          <w:color w:val="000000"/>
          <w:lang w:eastAsia="en-GB"/>
        </w:rPr>
      </w:pPr>
      <w:r w:rsidRPr="008E1002">
        <w:rPr>
          <w:b/>
        </w:rPr>
        <w:t>Key words:</w:t>
      </w:r>
      <w:r w:rsidRPr="008E1002">
        <w:rPr>
          <w:rFonts w:ascii="Calibri" w:hAnsi="Calibri" w:cs="Calibri"/>
          <w:color w:val="000000"/>
        </w:rPr>
        <w:t xml:space="preserve"> </w:t>
      </w:r>
      <w:r w:rsidRPr="008E1002">
        <w:rPr>
          <w:rFonts w:ascii="Calibri" w:eastAsia="Times New Roman" w:hAnsi="Calibri" w:cs="Calibri"/>
          <w:color w:val="000000"/>
          <w:lang w:eastAsia="en-GB"/>
        </w:rPr>
        <w:t>Middle aged to pensioners, full time work or retired, disability benefits, above average incomes, high consumers.</w:t>
      </w:r>
    </w:p>
    <w:p w:rsidR="008E1002" w:rsidRDefault="008E1002" w:rsidP="00C74A7E"/>
    <w:p w:rsidR="002F50EB" w:rsidRDefault="002F50EB" w:rsidP="002F50EB">
      <w:pPr>
        <w:pStyle w:val="Heading2"/>
        <w:ind w:left="576" w:hanging="576"/>
      </w:pPr>
      <w:r>
        <w:t>Summary Description</w:t>
      </w:r>
      <w:bookmarkEnd w:id="50"/>
    </w:p>
    <w:p w:rsidR="003D273F" w:rsidRDefault="003D273F" w:rsidP="003D273F">
      <w:r>
        <w:t xml:space="preserve">This is a group of middle aged or older households who are on disability benefits, but are on average incomes. They mostly own their own homes, although a small minority rent privately, which are either detached, semi-detached or terraced houses. </w:t>
      </w:r>
      <w:r w:rsidR="00044A77">
        <w:t>Around a half of these households have long term health conditions which either slight impact (18%) or significantly impact (32%) on their day to day activities.</w:t>
      </w:r>
    </w:p>
    <w:p w:rsidR="003D273F" w:rsidRDefault="003D273F" w:rsidP="003D273F">
      <w:r>
        <w:t>This archetype is a mix of couples, families, multiple adult households, and single adult households. A third are in full time employment, a third are retired, and a further 20% are below the retirement age and not working due to long term health conditions. Only 14% are estimated to be below the poverty line, compared with a national rate of 20%.</w:t>
      </w:r>
    </w:p>
    <w:p w:rsidR="003D273F" w:rsidRDefault="003D273F" w:rsidP="003D273F">
      <w:r>
        <w:t>All have access to the internet at home and over half will have considered switching energy supplier in the last 12 months, and nearly all have switched supplier at least once in the past. Most (more than 90%) pay their energy bills by Direct Debit, but have high electricity and gas consumption on average and a significant proportion (6.5% - three times the national average) will have had difficulty paying their gas or electricity bills over the last year.</w:t>
      </w:r>
    </w:p>
    <w:p w:rsidR="0037064B" w:rsidRDefault="0037064B" w:rsidP="002F50EB"/>
    <w:p w:rsidR="0037064B" w:rsidRDefault="0037064B" w:rsidP="002F50EB"/>
    <w:p w:rsidR="001707DB" w:rsidRDefault="001707DB" w:rsidP="00CB0373">
      <w:pPr>
        <w:rPr>
          <w:rFonts w:eastAsiaTheme="majorEastAsia" w:cstheme="majorBidi"/>
          <w:b/>
          <w:bCs/>
          <w:sz w:val="24"/>
          <w:szCs w:val="26"/>
        </w:rPr>
      </w:pPr>
      <w:r>
        <w:br w:type="page"/>
      </w:r>
    </w:p>
    <w:p w:rsidR="001707DB" w:rsidRDefault="001707DB" w:rsidP="00CB0373">
      <w:pPr>
        <w:pStyle w:val="Heading2"/>
      </w:pPr>
      <w:r>
        <w:lastRenderedPageBreak/>
        <w:t>Summary profile</w:t>
      </w:r>
    </w:p>
    <w:tbl>
      <w:tblPr>
        <w:tblStyle w:val="LightList"/>
        <w:tblW w:w="9606" w:type="dxa"/>
        <w:tblInd w:w="0" w:type="dxa"/>
        <w:tblCellMar>
          <w:top w:w="34" w:type="dxa"/>
          <w:bottom w:w="34" w:type="dxa"/>
        </w:tblCellMar>
        <w:tblLook w:val="04A0" w:firstRow="1" w:lastRow="0" w:firstColumn="1" w:lastColumn="0" w:noHBand="0" w:noVBand="1"/>
      </w:tblPr>
      <w:tblGrid>
        <w:gridCol w:w="3369"/>
        <w:gridCol w:w="3543"/>
        <w:gridCol w:w="2694"/>
      </w:tblGrid>
      <w:tr w:rsidR="001707DB" w:rsidRPr="00C74A7E" w:rsidTr="00261D9F">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606" w:type="dxa"/>
            <w:gridSpan w:val="3"/>
            <w:tcBorders>
              <w:top w:val="single" w:sz="8" w:space="0" w:color="000000" w:themeColor="text1"/>
              <w:left w:val="single" w:sz="8" w:space="0" w:color="000000" w:themeColor="text1"/>
              <w:bottom w:val="nil"/>
              <w:right w:val="single" w:sz="8" w:space="0" w:color="000000" w:themeColor="text1"/>
            </w:tcBorders>
            <w:shd w:val="clear" w:color="auto" w:fill="EE68AB"/>
            <w:hideMark/>
          </w:tcPr>
          <w:p w:rsidR="001707DB" w:rsidRPr="00C74A7E" w:rsidRDefault="001707DB" w:rsidP="009D2E1F">
            <w:pPr>
              <w:jc w:val="center"/>
              <w:rPr>
                <w:rFonts w:ascii="Calibri" w:hAnsi="Calibri" w:cs="Calibri"/>
                <w:color w:val="000000"/>
              </w:rPr>
            </w:pPr>
            <w:r w:rsidRPr="00C74A7E">
              <w:rPr>
                <w:rFonts w:ascii="Calibri" w:hAnsi="Calibri" w:cs="Calibri"/>
                <w:color w:val="F2F2F2" w:themeColor="background1" w:themeShade="F2"/>
              </w:rPr>
              <w:t xml:space="preserve">Archetype </w:t>
            </w:r>
            <w:r w:rsidR="009D2E1F">
              <w:rPr>
                <w:rFonts w:ascii="Calibri" w:hAnsi="Calibri" w:cs="Calibri"/>
                <w:color w:val="F2F2F2" w:themeColor="background1" w:themeShade="F2"/>
              </w:rPr>
              <w:t>D7</w:t>
            </w:r>
            <w:r w:rsidRPr="00C74A7E">
              <w:rPr>
                <w:rFonts w:ascii="Calibri" w:hAnsi="Calibri" w:cs="Calibri"/>
                <w:color w:val="F2F2F2" w:themeColor="background1" w:themeShade="F2"/>
              </w:rPr>
              <w:t>: Profile</w:t>
            </w:r>
          </w:p>
        </w:tc>
      </w:tr>
      <w:tr w:rsidR="001707DB" w:rsidRPr="00C74A7E" w:rsidTr="00D253DE">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shd w:val="clear" w:color="auto" w:fill="D9D9D9" w:themeFill="background1" w:themeFillShade="D9"/>
            <w:vAlign w:val="center"/>
          </w:tcPr>
          <w:p w:rsidR="001707DB" w:rsidRPr="00C74A7E" w:rsidRDefault="001707DB" w:rsidP="001707DB">
            <w:pPr>
              <w:rPr>
                <w:rFonts w:ascii="Calibri" w:hAnsi="Calibri" w:cs="Calibri"/>
                <w:color w:val="000000"/>
              </w:rPr>
            </w:pPr>
          </w:p>
        </w:tc>
        <w:tc>
          <w:tcPr>
            <w:tcW w:w="3543" w:type="dxa"/>
            <w:tcBorders>
              <w:left w:val="nil"/>
              <w:right w:val="single" w:sz="4" w:space="0" w:color="auto"/>
            </w:tcBorders>
            <w:shd w:val="clear" w:color="auto" w:fill="D9D9D9" w:themeFill="background1" w:themeFillShade="D9"/>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Archetype</w:t>
            </w:r>
          </w:p>
        </w:tc>
        <w:tc>
          <w:tcPr>
            <w:tcW w:w="2694" w:type="dxa"/>
            <w:tcBorders>
              <w:left w:val="single" w:sz="4" w:space="0" w:color="auto"/>
            </w:tcBorders>
            <w:shd w:val="clear" w:color="auto" w:fill="D9D9D9" w:themeFill="background1" w:themeFillShade="D9"/>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GB profile</w:t>
            </w:r>
          </w:p>
        </w:tc>
      </w:tr>
      <w:tr w:rsidR="001707DB" w:rsidRPr="00C74A7E" w:rsidTr="00D253DE">
        <w:trPr>
          <w:trHeight w:val="252"/>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center"/>
          </w:tcPr>
          <w:p w:rsidR="001707DB" w:rsidRPr="00C74A7E" w:rsidRDefault="001707DB" w:rsidP="001707DB">
            <w:pPr>
              <w:rPr>
                <w:rFonts w:ascii="Calibri" w:hAnsi="Calibri" w:cs="Calibri"/>
                <w:color w:val="000000"/>
              </w:rPr>
            </w:pPr>
            <w:r w:rsidRPr="00C74A7E">
              <w:rPr>
                <w:rFonts w:ascii="Calibri" w:hAnsi="Calibri" w:cs="Calibri"/>
                <w:color w:val="000000"/>
              </w:rPr>
              <w:t>Age profile</w:t>
            </w:r>
          </w:p>
          <w:p w:rsidR="001707DB" w:rsidRPr="00C74A7E" w:rsidRDefault="001707DB" w:rsidP="001707DB">
            <w:pPr>
              <w:rPr>
                <w:rFonts w:ascii="Calibri" w:hAnsi="Calibri" w:cs="Calibri"/>
                <w:color w:val="000000"/>
              </w:rPr>
            </w:pPr>
            <w:r w:rsidRPr="00C74A7E">
              <w:rPr>
                <w:rFonts w:ascii="Calibri" w:hAnsi="Calibri" w:cs="Calibri"/>
                <w:color w:val="000000"/>
              </w:rPr>
              <w:t>(head of household)</w:t>
            </w:r>
          </w:p>
        </w:tc>
        <w:tc>
          <w:tcPr>
            <w:tcW w:w="3543" w:type="dxa"/>
            <w:tcBorders>
              <w:top w:val="single" w:sz="8" w:space="0" w:color="000000" w:themeColor="text1"/>
              <w:left w:val="nil"/>
              <w:bottom w:val="single" w:sz="8" w:space="0" w:color="000000" w:themeColor="text1"/>
              <w:right w:val="single" w:sz="4" w:space="0" w:color="auto"/>
            </w:tcBorders>
            <w:vAlign w:val="center"/>
          </w:tcPr>
          <w:p w:rsidR="00D253DE" w:rsidRPr="00D253DE" w:rsidRDefault="00D253DE" w:rsidP="00D253D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253DE">
              <w:rPr>
                <w:rFonts w:ascii="Calibri" w:hAnsi="Calibri" w:cs="Calibri"/>
                <w:color w:val="000000"/>
              </w:rPr>
              <w:t>45-54: 24%</w:t>
            </w:r>
          </w:p>
          <w:p w:rsidR="00D253DE" w:rsidRPr="00D253DE" w:rsidRDefault="00D253DE" w:rsidP="00D253D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253DE">
              <w:rPr>
                <w:rFonts w:ascii="Calibri" w:hAnsi="Calibri" w:cs="Calibri"/>
                <w:color w:val="000000"/>
              </w:rPr>
              <w:t>55-64: 22%</w:t>
            </w:r>
          </w:p>
          <w:p w:rsidR="00D253DE" w:rsidRPr="00D253DE" w:rsidRDefault="00D253DE" w:rsidP="00D253D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253DE">
              <w:rPr>
                <w:rFonts w:ascii="Calibri" w:hAnsi="Calibri" w:cs="Calibri"/>
                <w:color w:val="000000"/>
              </w:rPr>
              <w:t>65-74: 22%</w:t>
            </w:r>
          </w:p>
          <w:p w:rsidR="001707DB" w:rsidRPr="00C74A7E" w:rsidRDefault="00D253DE" w:rsidP="00D253D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253DE">
              <w:rPr>
                <w:rFonts w:ascii="Calibri" w:hAnsi="Calibri" w:cs="Calibri"/>
                <w:color w:val="000000"/>
              </w:rPr>
              <w:t>75+: 15%</w:t>
            </w:r>
          </w:p>
        </w:tc>
        <w:tc>
          <w:tcPr>
            <w:tcW w:w="2694" w:type="dxa"/>
            <w:tcBorders>
              <w:left w:val="single" w:sz="4" w:space="0" w:color="auto"/>
            </w:tcBorders>
            <w:vAlign w:val="center"/>
          </w:tcPr>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16-24: 3%</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25-34: 14%</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35-44: 17%</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45-54: 20%</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55-64: 17%</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65-74: 15%</w:t>
            </w:r>
          </w:p>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 xml:space="preserve">75+: </w:t>
            </w:r>
            <w:r>
              <w:rPr>
                <w:rFonts w:ascii="Calibri" w:hAnsi="Calibri" w:cs="Calibri"/>
                <w:color w:val="000000"/>
              </w:rPr>
              <w:t xml:space="preserve">    </w:t>
            </w:r>
            <w:r w:rsidRPr="00BE2D6E">
              <w:rPr>
                <w:rFonts w:ascii="Calibri" w:hAnsi="Calibri" w:cs="Calibri"/>
                <w:color w:val="000000"/>
              </w:rPr>
              <w:t>14%</w:t>
            </w:r>
          </w:p>
        </w:tc>
      </w:tr>
      <w:tr w:rsidR="001707DB" w:rsidRPr="00C74A7E" w:rsidTr="00D253DE">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center"/>
          </w:tcPr>
          <w:p w:rsidR="001707DB" w:rsidRPr="00C74A7E" w:rsidRDefault="001707DB" w:rsidP="001707DB">
            <w:pPr>
              <w:rPr>
                <w:rFonts w:ascii="Calibri" w:hAnsi="Calibri" w:cs="Calibri"/>
                <w:color w:val="000000"/>
              </w:rPr>
            </w:pPr>
            <w:r w:rsidRPr="00C74A7E">
              <w:rPr>
                <w:rFonts w:ascii="Calibri" w:hAnsi="Calibri" w:cs="Calibri"/>
                <w:color w:val="000000"/>
              </w:rPr>
              <w:t>Main tenure(s)</w:t>
            </w:r>
          </w:p>
        </w:tc>
        <w:tc>
          <w:tcPr>
            <w:tcW w:w="3543" w:type="dxa"/>
            <w:tcBorders>
              <w:left w:val="nil"/>
              <w:right w:val="single" w:sz="4" w:space="0" w:color="auto"/>
            </w:tcBorders>
            <w:vAlign w:val="center"/>
          </w:tcPr>
          <w:p w:rsidR="00D253DE" w:rsidRPr="00D253DE" w:rsidRDefault="00D253DE" w:rsidP="00D253D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D253DE">
              <w:rPr>
                <w:rFonts w:ascii="Calibri" w:hAnsi="Calibri" w:cs="Calibri"/>
                <w:color w:val="000000"/>
              </w:rPr>
              <w:t>Owner occupied: 79%</w:t>
            </w:r>
          </w:p>
          <w:p w:rsidR="001707DB" w:rsidRPr="00C74A7E" w:rsidRDefault="00D253DE" w:rsidP="00D253D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D253DE">
              <w:rPr>
                <w:rFonts w:ascii="Calibri" w:hAnsi="Calibri" w:cs="Calibri"/>
                <w:color w:val="000000"/>
              </w:rPr>
              <w:t>Private rented: 8%</w:t>
            </w:r>
          </w:p>
        </w:tc>
        <w:tc>
          <w:tcPr>
            <w:tcW w:w="2694" w:type="dxa"/>
            <w:tcBorders>
              <w:left w:val="single" w:sz="4" w:space="0" w:color="auto"/>
            </w:tcBorders>
            <w:vAlign w:val="center"/>
          </w:tcPr>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Housing association: 8%</w:t>
            </w:r>
          </w:p>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Local authority: 8%</w:t>
            </w:r>
          </w:p>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Owner occupied: 65%</w:t>
            </w:r>
          </w:p>
          <w:p w:rsidR="001707DB" w:rsidRPr="00C74A7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Private rented: 18%</w:t>
            </w:r>
          </w:p>
        </w:tc>
      </w:tr>
      <w:tr w:rsidR="001707DB" w:rsidRPr="00C74A7E" w:rsidTr="00D253DE">
        <w:trPr>
          <w:trHeight w:val="553"/>
        </w:trPr>
        <w:tc>
          <w:tcPr>
            <w:cnfStyle w:val="001000000000" w:firstRow="0" w:lastRow="0" w:firstColumn="1" w:lastColumn="0" w:oddVBand="0" w:evenVBand="0" w:oddHBand="0" w:evenHBand="0" w:firstRowFirstColumn="0" w:firstRowLastColumn="0" w:lastRowFirstColumn="0" w:lastRowLastColumn="0"/>
            <w:tcW w:w="3369" w:type="dxa"/>
            <w:tcBorders>
              <w:top w:val="nil"/>
              <w:left w:val="single" w:sz="8" w:space="0" w:color="000000" w:themeColor="text1"/>
              <w:bottom w:val="single" w:sz="4" w:space="0" w:color="auto"/>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Household composition</w:t>
            </w:r>
          </w:p>
        </w:tc>
        <w:tc>
          <w:tcPr>
            <w:tcW w:w="3543" w:type="dxa"/>
            <w:tcBorders>
              <w:top w:val="nil"/>
              <w:left w:val="nil"/>
              <w:bottom w:val="single" w:sz="4" w:space="0" w:color="auto"/>
              <w:right w:val="single" w:sz="8" w:space="0" w:color="000000" w:themeColor="text1"/>
            </w:tcBorders>
            <w:vAlign w:val="center"/>
          </w:tcPr>
          <w:p w:rsidR="00D253DE" w:rsidRPr="00D253DE" w:rsidRDefault="00D253DE" w:rsidP="00D253D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253DE">
              <w:rPr>
                <w:rFonts w:ascii="Calibri" w:hAnsi="Calibri" w:cs="Calibri"/>
                <w:color w:val="000000"/>
              </w:rPr>
              <w:t>Couple: 37%</w:t>
            </w:r>
          </w:p>
          <w:p w:rsidR="00D253DE" w:rsidRPr="00D253DE" w:rsidRDefault="00D253DE" w:rsidP="00D253D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253DE">
              <w:rPr>
                <w:rFonts w:ascii="Calibri" w:hAnsi="Calibri" w:cs="Calibri"/>
                <w:color w:val="000000"/>
              </w:rPr>
              <w:t>Couple with children: 18%</w:t>
            </w:r>
          </w:p>
          <w:p w:rsidR="00D253DE" w:rsidRPr="00D253DE" w:rsidRDefault="00D253DE" w:rsidP="00D253D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253DE">
              <w:rPr>
                <w:rFonts w:ascii="Calibri" w:hAnsi="Calibri" w:cs="Calibri"/>
                <w:color w:val="000000"/>
              </w:rPr>
              <w:t>Multiple adults: 17%</w:t>
            </w:r>
          </w:p>
          <w:p w:rsidR="001707DB" w:rsidRPr="00C74A7E" w:rsidRDefault="00D253DE" w:rsidP="00D253D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253DE">
              <w:rPr>
                <w:rFonts w:ascii="Calibri" w:hAnsi="Calibri" w:cs="Calibri"/>
                <w:color w:val="000000"/>
              </w:rPr>
              <w:t>Single adult: 16%</w:t>
            </w:r>
          </w:p>
        </w:tc>
        <w:tc>
          <w:tcPr>
            <w:tcW w:w="2694" w:type="dxa"/>
            <w:tcBorders>
              <w:top w:val="nil"/>
              <w:left w:val="nil"/>
              <w:bottom w:val="single" w:sz="4" w:space="0" w:color="auto"/>
              <w:right w:val="single" w:sz="8" w:space="0" w:color="000000" w:themeColor="text1"/>
            </w:tcBorders>
            <w:vAlign w:val="center"/>
          </w:tcPr>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34%</w:t>
            </w:r>
          </w:p>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with children: 20%</w:t>
            </w:r>
          </w:p>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Single adult: 28%</w:t>
            </w:r>
          </w:p>
          <w:p w:rsidR="001707DB" w:rsidRDefault="00810DE6"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Single </w:t>
            </w:r>
            <w:r w:rsidR="001707DB" w:rsidRPr="006C3B7F">
              <w:rPr>
                <w:rFonts w:ascii="Calibri" w:hAnsi="Calibri" w:cs="Calibri"/>
                <w:color w:val="000000"/>
              </w:rPr>
              <w:t>parent: 5%</w:t>
            </w:r>
          </w:p>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Other: 11%</w:t>
            </w:r>
          </w:p>
        </w:tc>
      </w:tr>
      <w:tr w:rsidR="001707DB"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369" w:type="dxa"/>
            <w:tcBorders>
              <w:top w:val="single" w:sz="4" w:space="0" w:color="auto"/>
              <w:left w:val="single" w:sz="4" w:space="0" w:color="auto"/>
              <w:bottom w:val="single" w:sz="4" w:space="0" w:color="auto"/>
              <w:right w:val="nil"/>
            </w:tcBorders>
            <w:vAlign w:val="center"/>
          </w:tcPr>
          <w:p w:rsidR="001707DB" w:rsidRPr="00C74A7E" w:rsidRDefault="001707DB" w:rsidP="001707DB">
            <w:pPr>
              <w:rPr>
                <w:rFonts w:ascii="Calibri" w:hAnsi="Calibri" w:cs="Calibri"/>
                <w:color w:val="000000"/>
              </w:rPr>
            </w:pPr>
            <w:r>
              <w:rPr>
                <w:rFonts w:ascii="Calibri" w:hAnsi="Calibri" w:cs="Calibri"/>
                <w:color w:val="000000"/>
              </w:rPr>
              <w:t>Households with children</w:t>
            </w:r>
          </w:p>
        </w:tc>
        <w:tc>
          <w:tcPr>
            <w:tcW w:w="3543" w:type="dxa"/>
            <w:tcBorders>
              <w:top w:val="single" w:sz="4" w:space="0" w:color="auto"/>
              <w:left w:val="nil"/>
              <w:bottom w:val="single" w:sz="4" w:space="0" w:color="auto"/>
              <w:right w:val="single" w:sz="8" w:space="0" w:color="000000" w:themeColor="text1"/>
            </w:tcBorders>
            <w:vAlign w:val="center"/>
          </w:tcPr>
          <w:p w:rsidR="001707DB" w:rsidRPr="00C74A7E" w:rsidRDefault="00D253DE"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29%</w:t>
            </w:r>
          </w:p>
        </w:tc>
        <w:tc>
          <w:tcPr>
            <w:tcW w:w="2694" w:type="dxa"/>
            <w:tcBorders>
              <w:top w:val="single" w:sz="4" w:space="0" w:color="auto"/>
              <w:left w:val="nil"/>
              <w:bottom w:val="single" w:sz="4" w:space="0" w:color="auto"/>
              <w:right w:val="single" w:sz="4" w:space="0" w:color="auto"/>
            </w:tcBorders>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1707DB" w:rsidRPr="00C74A7E" w:rsidTr="00B331D8">
        <w:trPr>
          <w:trHeight w:val="454"/>
        </w:trPr>
        <w:tc>
          <w:tcPr>
            <w:cnfStyle w:val="001000000000" w:firstRow="0" w:lastRow="0" w:firstColumn="1" w:lastColumn="0" w:oddVBand="0" w:evenVBand="0" w:oddHBand="0" w:evenHBand="0" w:firstRowFirstColumn="0" w:firstRowLastColumn="0" w:lastRowFirstColumn="0" w:lastRowLastColumn="0"/>
            <w:tcW w:w="3369" w:type="dxa"/>
            <w:tcBorders>
              <w:top w:val="single" w:sz="4" w:space="0" w:color="auto"/>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Economic status (head of household)</w:t>
            </w:r>
          </w:p>
        </w:tc>
        <w:tc>
          <w:tcPr>
            <w:tcW w:w="3543" w:type="dxa"/>
            <w:tcBorders>
              <w:top w:val="single" w:sz="4" w:space="0" w:color="auto"/>
              <w:left w:val="nil"/>
              <w:right w:val="single" w:sz="8" w:space="0" w:color="000000" w:themeColor="text1"/>
            </w:tcBorders>
            <w:vAlign w:val="center"/>
          </w:tcPr>
          <w:p w:rsidR="00D253DE" w:rsidRPr="00D253DE" w:rsidRDefault="00D253DE" w:rsidP="00D253D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253DE">
              <w:rPr>
                <w:rFonts w:ascii="Calibri" w:hAnsi="Calibri" w:cs="Calibri"/>
                <w:color w:val="000000"/>
              </w:rPr>
              <w:t>Full-time employee at work: 31%</w:t>
            </w:r>
          </w:p>
          <w:p w:rsidR="00D253DE" w:rsidRPr="00D253DE" w:rsidRDefault="00D253DE" w:rsidP="00D253D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D253DE">
              <w:rPr>
                <w:rFonts w:ascii="Calibri" w:hAnsi="Calibri" w:cs="Calibri"/>
                <w:color w:val="000000"/>
              </w:rPr>
              <w:t>Retired</w:t>
            </w:r>
            <w:r>
              <w:rPr>
                <w:rFonts w:ascii="Calibri" w:hAnsi="Calibri" w:cs="Calibri"/>
                <w:color w:val="000000"/>
              </w:rPr>
              <w:t xml:space="preserve"> &amp; above</w:t>
            </w:r>
            <w:r w:rsidRPr="00D253DE">
              <w:rPr>
                <w:rFonts w:ascii="Calibri" w:hAnsi="Calibri" w:cs="Calibri"/>
                <w:color w:val="000000"/>
              </w:rPr>
              <w:t xml:space="preserve"> </w:t>
            </w:r>
            <w:r>
              <w:rPr>
                <w:rFonts w:ascii="Calibri" w:hAnsi="Calibri" w:cs="Calibri"/>
                <w:color w:val="000000"/>
              </w:rPr>
              <w:t>p</w:t>
            </w:r>
            <w:r w:rsidRPr="00D253DE">
              <w:rPr>
                <w:rFonts w:ascii="Calibri" w:hAnsi="Calibri" w:cs="Calibri"/>
                <w:color w:val="000000"/>
              </w:rPr>
              <w:t>ension age: 34%</w:t>
            </w:r>
          </w:p>
          <w:p w:rsidR="001707DB" w:rsidRPr="00C74A7E" w:rsidRDefault="00D253DE" w:rsidP="00D253DE">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N</w:t>
            </w:r>
            <w:r w:rsidRPr="00D253DE">
              <w:rPr>
                <w:rFonts w:ascii="Calibri" w:hAnsi="Calibri" w:cs="Calibri"/>
                <w:color w:val="000000"/>
              </w:rPr>
              <w:t xml:space="preserve">ot working </w:t>
            </w:r>
            <w:r>
              <w:rPr>
                <w:rFonts w:ascii="Calibri" w:hAnsi="Calibri" w:cs="Calibri"/>
                <w:color w:val="000000"/>
              </w:rPr>
              <w:t>below</w:t>
            </w:r>
            <w:r w:rsidRPr="00D253DE">
              <w:rPr>
                <w:rFonts w:ascii="Calibri" w:hAnsi="Calibri" w:cs="Calibri"/>
                <w:color w:val="000000"/>
              </w:rPr>
              <w:t xml:space="preserve"> </w:t>
            </w:r>
            <w:r>
              <w:rPr>
                <w:rFonts w:ascii="Calibri" w:hAnsi="Calibri" w:cs="Calibri"/>
                <w:color w:val="000000"/>
              </w:rPr>
              <w:t>p</w:t>
            </w:r>
            <w:r w:rsidRPr="00D253DE">
              <w:rPr>
                <w:rFonts w:ascii="Calibri" w:hAnsi="Calibri" w:cs="Calibri"/>
                <w:color w:val="000000"/>
              </w:rPr>
              <w:t>ension age: 20%</w:t>
            </w:r>
          </w:p>
        </w:tc>
        <w:tc>
          <w:tcPr>
            <w:tcW w:w="2694" w:type="dxa"/>
            <w:tcBorders>
              <w:top w:val="single" w:sz="4" w:space="0" w:color="auto"/>
              <w:left w:val="nil"/>
              <w:right w:val="single" w:sz="8" w:space="0" w:color="000000" w:themeColor="text1"/>
            </w:tcBorders>
            <w:vAlign w:val="center"/>
          </w:tcPr>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1707DB" w:rsidRPr="00C74A7E" w:rsidTr="00B331D8">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Main heating fuel of dwelling</w:t>
            </w:r>
          </w:p>
        </w:tc>
        <w:tc>
          <w:tcPr>
            <w:tcW w:w="3543" w:type="dxa"/>
            <w:tcBorders>
              <w:left w:val="nil"/>
              <w:right w:val="single" w:sz="8" w:space="0" w:color="000000" w:themeColor="text1"/>
            </w:tcBorders>
            <w:vAlign w:val="center"/>
          </w:tcPr>
          <w:p w:rsidR="001707DB" w:rsidRPr="00C74A7E" w:rsidRDefault="00D253DE"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Mains gas</w:t>
            </w:r>
          </w:p>
        </w:tc>
        <w:tc>
          <w:tcPr>
            <w:tcW w:w="2694" w:type="dxa"/>
            <w:tcBorders>
              <w:left w:val="nil"/>
            </w:tcBorders>
            <w:vAlign w:val="center"/>
          </w:tcPr>
          <w:p w:rsidR="001707DB" w:rsidRPr="00C74A7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1707DB" w:rsidRPr="00C74A7E" w:rsidTr="00D253DE">
        <w:trPr>
          <w:trHeight w:val="345"/>
        </w:trPr>
        <w:tc>
          <w:tcPr>
            <w:cnfStyle w:val="001000000000" w:firstRow="0" w:lastRow="0" w:firstColumn="1" w:lastColumn="0" w:oddVBand="0" w:evenVBand="0" w:oddHBand="0" w:evenHBand="0" w:firstRowFirstColumn="0" w:firstRowLastColumn="0" w:lastRowFirstColumn="0" w:lastRowLastColumn="0"/>
            <w:tcW w:w="3369" w:type="dxa"/>
            <w:tcBorders>
              <w:top w:val="single" w:sz="8" w:space="0" w:color="000000" w:themeColor="text1"/>
              <w:bottom w:val="single" w:sz="8" w:space="0" w:color="000000" w:themeColor="text1"/>
              <w:right w:val="nil"/>
            </w:tcBorders>
            <w:shd w:val="clear" w:color="auto" w:fill="D9D9D9" w:themeFill="background1" w:themeFillShade="D9"/>
            <w:vAlign w:val="bottom"/>
          </w:tcPr>
          <w:p w:rsidR="001707DB" w:rsidRPr="00C74A7E" w:rsidRDefault="001707DB" w:rsidP="001707DB">
            <w:pPr>
              <w:jc w:val="center"/>
            </w:pPr>
          </w:p>
        </w:tc>
        <w:tc>
          <w:tcPr>
            <w:tcW w:w="3543" w:type="dxa"/>
            <w:tcBorders>
              <w:top w:val="single" w:sz="8" w:space="0" w:color="000000" w:themeColor="text1"/>
              <w:left w:val="nil"/>
              <w:bottom w:val="single" w:sz="8" w:space="0" w:color="000000" w:themeColor="text1"/>
              <w:right w:val="single" w:sz="4" w:space="0" w:color="auto"/>
            </w:tcBorders>
            <w:shd w:val="clear" w:color="auto" w:fill="D9D9D9" w:themeFill="background1" w:themeFillShade="D9"/>
            <w:vAlign w:val="bottom"/>
          </w:tcPr>
          <w:p w:rsidR="001707DB" w:rsidRPr="00C74A7E" w:rsidRDefault="001707DB" w:rsidP="001707DB">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Archetype</w:t>
            </w:r>
          </w:p>
        </w:tc>
        <w:tc>
          <w:tcPr>
            <w:tcW w:w="2694" w:type="dxa"/>
            <w:tcBorders>
              <w:top w:val="single" w:sz="8" w:space="0" w:color="000000" w:themeColor="text1"/>
              <w:left w:val="single" w:sz="4" w:space="0" w:color="auto"/>
              <w:bottom w:val="single" w:sz="8" w:space="0" w:color="000000" w:themeColor="text1"/>
            </w:tcBorders>
            <w:shd w:val="clear" w:color="auto" w:fill="D9D9D9" w:themeFill="background1" w:themeFillShade="D9"/>
            <w:vAlign w:val="bottom"/>
          </w:tcPr>
          <w:p w:rsidR="001707DB" w:rsidRPr="00C74A7E" w:rsidRDefault="001707DB" w:rsidP="001707DB">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GB average</w:t>
            </w:r>
          </w:p>
        </w:tc>
      </w:tr>
      <w:tr w:rsidR="00D253DE" w:rsidRPr="00C74A7E" w:rsidTr="00B331D8">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3369" w:type="dxa"/>
            <w:tcBorders>
              <w:bottom w:val="single" w:sz="4" w:space="0" w:color="auto"/>
              <w:right w:val="nil"/>
            </w:tcBorders>
            <w:vAlign w:val="center"/>
          </w:tcPr>
          <w:p w:rsidR="00D253DE" w:rsidRPr="00C74A7E" w:rsidRDefault="00D253DE" w:rsidP="001707DB">
            <w:r w:rsidRPr="00C74A7E">
              <w:t>Internet in the home</w:t>
            </w:r>
          </w:p>
        </w:tc>
        <w:tc>
          <w:tcPr>
            <w:tcW w:w="3543" w:type="dxa"/>
            <w:tcBorders>
              <w:left w:val="nil"/>
              <w:bottom w:val="single" w:sz="4" w:space="0" w:color="auto"/>
              <w:right w:val="single" w:sz="4" w:space="0" w:color="auto"/>
            </w:tcBorders>
            <w:vAlign w:val="center"/>
          </w:tcPr>
          <w:p w:rsidR="00D253DE" w:rsidRDefault="00D253DE" w:rsidP="00D253D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100%</w:t>
            </w:r>
          </w:p>
        </w:tc>
        <w:tc>
          <w:tcPr>
            <w:tcW w:w="2694" w:type="dxa"/>
            <w:tcBorders>
              <w:left w:val="single" w:sz="4" w:space="0" w:color="auto"/>
              <w:bottom w:val="single" w:sz="4" w:space="0" w:color="auto"/>
            </w:tcBorders>
            <w:vAlign w:val="center"/>
          </w:tcPr>
          <w:p w:rsidR="00D253DE" w:rsidRDefault="00D253DE"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88%</w:t>
            </w:r>
          </w:p>
        </w:tc>
      </w:tr>
      <w:tr w:rsidR="00D253DE" w:rsidRPr="00C74A7E" w:rsidTr="00B331D8">
        <w:trPr>
          <w:trHeight w:val="425"/>
        </w:trPr>
        <w:tc>
          <w:tcPr>
            <w:cnfStyle w:val="001000000000" w:firstRow="0" w:lastRow="0" w:firstColumn="1" w:lastColumn="0" w:oddVBand="0" w:evenVBand="0" w:oddHBand="0" w:evenHBand="0" w:firstRowFirstColumn="0" w:firstRowLastColumn="0" w:lastRowFirstColumn="0" w:lastRowLastColumn="0"/>
            <w:tcW w:w="3369" w:type="dxa"/>
            <w:tcBorders>
              <w:top w:val="single" w:sz="4" w:space="0" w:color="auto"/>
              <w:right w:val="nil"/>
            </w:tcBorders>
            <w:vAlign w:val="center"/>
          </w:tcPr>
          <w:p w:rsidR="00D253DE" w:rsidRPr="00C74A7E" w:rsidRDefault="00D253DE" w:rsidP="001707DB">
            <w:r w:rsidRPr="00C74A7E">
              <w:t>Use smart phones to access the internet</w:t>
            </w:r>
          </w:p>
        </w:tc>
        <w:tc>
          <w:tcPr>
            <w:tcW w:w="3543" w:type="dxa"/>
            <w:tcBorders>
              <w:top w:val="single" w:sz="4" w:space="0" w:color="auto"/>
              <w:left w:val="nil"/>
              <w:right w:val="single" w:sz="4" w:space="0" w:color="auto"/>
            </w:tcBorders>
            <w:vAlign w:val="center"/>
          </w:tcPr>
          <w:p w:rsidR="00D253DE" w:rsidRDefault="00D253DE" w:rsidP="00D253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47%</w:t>
            </w:r>
          </w:p>
        </w:tc>
        <w:tc>
          <w:tcPr>
            <w:tcW w:w="2694" w:type="dxa"/>
            <w:tcBorders>
              <w:top w:val="single" w:sz="4" w:space="0" w:color="auto"/>
              <w:left w:val="single" w:sz="4" w:space="0" w:color="auto"/>
            </w:tcBorders>
            <w:vAlign w:val="center"/>
          </w:tcPr>
          <w:p w:rsidR="00D253DE" w:rsidRDefault="00D253DE"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w:t>
            </w:r>
          </w:p>
        </w:tc>
      </w:tr>
      <w:tr w:rsidR="00D253DE" w:rsidRPr="00C74A7E" w:rsidTr="00B331D8">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center"/>
          </w:tcPr>
          <w:p w:rsidR="00D253DE" w:rsidRPr="00C74A7E" w:rsidRDefault="00D253DE" w:rsidP="001707DB">
            <w:pPr>
              <w:rPr>
                <w:rFonts w:ascii="Calibri" w:hAnsi="Calibri" w:cs="Calibri"/>
                <w:color w:val="000000"/>
              </w:rPr>
            </w:pPr>
            <w:r w:rsidRPr="00C74A7E">
              <w:rPr>
                <w:rFonts w:ascii="Calibri" w:hAnsi="Calibri" w:cs="Calibri"/>
                <w:color w:val="000000"/>
              </w:rPr>
              <w:t>Any engagement with energy market in last 12mths</w:t>
            </w:r>
          </w:p>
        </w:tc>
        <w:tc>
          <w:tcPr>
            <w:tcW w:w="3543" w:type="dxa"/>
            <w:tcBorders>
              <w:left w:val="nil"/>
              <w:right w:val="single" w:sz="4" w:space="0" w:color="auto"/>
            </w:tcBorders>
            <w:vAlign w:val="center"/>
          </w:tcPr>
          <w:p w:rsidR="00D253DE" w:rsidRDefault="00D253DE" w:rsidP="00D253D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56%</w:t>
            </w:r>
          </w:p>
        </w:tc>
        <w:tc>
          <w:tcPr>
            <w:tcW w:w="2694" w:type="dxa"/>
            <w:tcBorders>
              <w:left w:val="single" w:sz="4" w:space="0" w:color="auto"/>
            </w:tcBorders>
            <w:vAlign w:val="center"/>
          </w:tcPr>
          <w:p w:rsidR="00D253DE" w:rsidRDefault="00D253DE"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41%</w:t>
            </w:r>
          </w:p>
        </w:tc>
      </w:tr>
      <w:tr w:rsidR="00BA00DC" w:rsidRPr="00C74A7E" w:rsidTr="00BA00DC">
        <w:trPr>
          <w:trHeight w:val="425"/>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Have a degree qualification (or higher)</w:t>
            </w:r>
          </w:p>
        </w:tc>
        <w:tc>
          <w:tcPr>
            <w:tcW w:w="3543" w:type="dxa"/>
            <w:tcBorders>
              <w:left w:val="nil"/>
              <w:right w:val="single" w:sz="4" w:space="0" w:color="auto"/>
            </w:tcBorders>
            <w:vAlign w:val="center"/>
          </w:tcPr>
          <w:p w:rsid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18%</w:t>
            </w:r>
          </w:p>
        </w:tc>
        <w:tc>
          <w:tcPr>
            <w:tcW w:w="2694" w:type="dxa"/>
            <w:tcBorders>
              <w:left w:val="single" w:sz="4" w:space="0" w:color="auto"/>
            </w:tcBorders>
            <w:vAlign w:val="center"/>
          </w:tcPr>
          <w:p w:rsidR="00BA00DC" w:rsidRP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26%</w:t>
            </w:r>
          </w:p>
        </w:tc>
      </w:tr>
      <w:tr w:rsidR="00BA00DC" w:rsidRPr="00C74A7E" w:rsidTr="00BA00DC">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Long term health conditions that affect daily activities a lot (HoH)</w:t>
            </w:r>
          </w:p>
        </w:tc>
        <w:tc>
          <w:tcPr>
            <w:tcW w:w="3543" w:type="dxa"/>
            <w:tcBorders>
              <w:left w:val="nil"/>
              <w:right w:val="single" w:sz="4" w:space="0" w:color="auto"/>
            </w:tcBorders>
            <w:vAlign w:val="center"/>
          </w:tcPr>
          <w:p w:rsid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32%</w:t>
            </w:r>
          </w:p>
        </w:tc>
        <w:tc>
          <w:tcPr>
            <w:tcW w:w="2694" w:type="dxa"/>
            <w:tcBorders>
              <w:left w:val="single" w:sz="4" w:space="0" w:color="auto"/>
            </w:tcBorders>
            <w:vAlign w:val="center"/>
          </w:tcPr>
          <w:p w:rsidR="00BA00DC" w:rsidRP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12%</w:t>
            </w:r>
          </w:p>
        </w:tc>
      </w:tr>
      <w:tr w:rsidR="00D253DE" w:rsidRPr="00C74A7E" w:rsidTr="00B331D8">
        <w:trPr>
          <w:trHeight w:val="425"/>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center"/>
            <w:hideMark/>
          </w:tcPr>
          <w:p w:rsidR="00D253DE" w:rsidRPr="00C74A7E" w:rsidRDefault="00D253DE" w:rsidP="001707DB">
            <w:pPr>
              <w:rPr>
                <w:rFonts w:ascii="Calibri" w:hAnsi="Calibri" w:cs="Calibri"/>
                <w:color w:val="000000"/>
              </w:rPr>
            </w:pPr>
            <w:r w:rsidRPr="00C74A7E">
              <w:rPr>
                <w:rFonts w:ascii="Calibri" w:hAnsi="Calibri" w:cs="Calibri"/>
                <w:color w:val="000000"/>
              </w:rPr>
              <w:t>Households on disability benefits</w:t>
            </w:r>
          </w:p>
        </w:tc>
        <w:tc>
          <w:tcPr>
            <w:tcW w:w="3543" w:type="dxa"/>
            <w:tcBorders>
              <w:left w:val="nil"/>
              <w:right w:val="single" w:sz="4" w:space="0" w:color="auto"/>
            </w:tcBorders>
            <w:vAlign w:val="center"/>
          </w:tcPr>
          <w:p w:rsidR="00D253DE" w:rsidRDefault="00D253DE" w:rsidP="00D253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100%</w:t>
            </w:r>
          </w:p>
        </w:tc>
        <w:tc>
          <w:tcPr>
            <w:tcW w:w="2694" w:type="dxa"/>
            <w:tcBorders>
              <w:left w:val="single" w:sz="4" w:space="0" w:color="auto"/>
            </w:tcBorders>
            <w:vAlign w:val="center"/>
          </w:tcPr>
          <w:p w:rsidR="00D253DE" w:rsidRDefault="00D253DE"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w:t>
            </w:r>
          </w:p>
        </w:tc>
      </w:tr>
      <w:tr w:rsidR="00D253DE" w:rsidRPr="00C74A7E" w:rsidTr="00B331D8">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center"/>
          </w:tcPr>
          <w:p w:rsidR="00D253DE" w:rsidRPr="00C74A7E" w:rsidRDefault="00D253DE" w:rsidP="001707DB">
            <w:pPr>
              <w:rPr>
                <w:rFonts w:ascii="Calibri" w:hAnsi="Calibri" w:cs="Calibri"/>
                <w:color w:val="000000"/>
              </w:rPr>
            </w:pPr>
            <w:r w:rsidRPr="00C74A7E">
              <w:rPr>
                <w:rFonts w:ascii="Calibri" w:hAnsi="Calibri" w:cs="Calibri"/>
                <w:color w:val="000000"/>
              </w:rPr>
              <w:t>Households in poverty (income below 60% of national median)</w:t>
            </w:r>
          </w:p>
        </w:tc>
        <w:tc>
          <w:tcPr>
            <w:tcW w:w="3543" w:type="dxa"/>
            <w:tcBorders>
              <w:left w:val="nil"/>
              <w:right w:val="single" w:sz="4" w:space="0" w:color="auto"/>
            </w:tcBorders>
            <w:vAlign w:val="center"/>
          </w:tcPr>
          <w:p w:rsidR="00D253DE" w:rsidRDefault="00D253DE" w:rsidP="00D253D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14%</w:t>
            </w:r>
          </w:p>
        </w:tc>
        <w:tc>
          <w:tcPr>
            <w:tcW w:w="2694" w:type="dxa"/>
            <w:tcBorders>
              <w:left w:val="single" w:sz="4" w:space="0" w:color="auto"/>
            </w:tcBorders>
            <w:vAlign w:val="center"/>
          </w:tcPr>
          <w:p w:rsidR="00D253DE" w:rsidRDefault="00D253DE"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20%</w:t>
            </w:r>
          </w:p>
        </w:tc>
      </w:tr>
      <w:tr w:rsidR="00D253DE" w:rsidRPr="00C74A7E" w:rsidTr="00B331D8">
        <w:trPr>
          <w:trHeight w:val="425"/>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center"/>
          </w:tcPr>
          <w:p w:rsidR="00D253DE" w:rsidRPr="00C74A7E" w:rsidRDefault="00D253DE" w:rsidP="001707DB">
            <w:pPr>
              <w:rPr>
                <w:rFonts w:ascii="Calibri" w:hAnsi="Calibri" w:cs="Calibri"/>
                <w:color w:val="000000"/>
              </w:rPr>
            </w:pPr>
            <w:r w:rsidRPr="00C74A7E">
              <w:rPr>
                <w:rFonts w:ascii="Calibri" w:hAnsi="Calibri" w:cs="Calibri"/>
                <w:color w:val="000000"/>
              </w:rPr>
              <w:t>Been in arrears on electricity or gas bills</w:t>
            </w:r>
          </w:p>
        </w:tc>
        <w:tc>
          <w:tcPr>
            <w:tcW w:w="3543" w:type="dxa"/>
            <w:tcBorders>
              <w:left w:val="nil"/>
              <w:right w:val="single" w:sz="4" w:space="0" w:color="auto"/>
            </w:tcBorders>
            <w:vAlign w:val="center"/>
          </w:tcPr>
          <w:p w:rsidR="00D253DE" w:rsidRDefault="00D253DE" w:rsidP="00D253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6.5%</w:t>
            </w:r>
          </w:p>
        </w:tc>
        <w:tc>
          <w:tcPr>
            <w:tcW w:w="2694" w:type="dxa"/>
            <w:tcBorders>
              <w:left w:val="single" w:sz="4" w:space="0" w:color="auto"/>
            </w:tcBorders>
            <w:vAlign w:val="center"/>
          </w:tcPr>
          <w:p w:rsidR="00D253DE" w:rsidRDefault="00D253DE"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D253DE" w:rsidRPr="00C74A7E" w:rsidTr="00B331D8">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center"/>
            <w:hideMark/>
          </w:tcPr>
          <w:p w:rsidR="00D253DE" w:rsidRPr="00C74A7E" w:rsidRDefault="00D253DE" w:rsidP="001707DB">
            <w:pPr>
              <w:rPr>
                <w:rFonts w:ascii="Calibri" w:hAnsi="Calibri" w:cs="Calibri"/>
                <w:color w:val="000000"/>
              </w:rPr>
            </w:pPr>
            <w:r w:rsidRPr="00C74A7E">
              <w:t>Electric or hybrid vehicle ownership</w:t>
            </w:r>
          </w:p>
        </w:tc>
        <w:tc>
          <w:tcPr>
            <w:tcW w:w="3543" w:type="dxa"/>
            <w:tcBorders>
              <w:left w:val="nil"/>
              <w:right w:val="single" w:sz="4" w:space="0" w:color="auto"/>
            </w:tcBorders>
            <w:vAlign w:val="center"/>
          </w:tcPr>
          <w:p w:rsidR="00D253DE" w:rsidRDefault="00D253DE" w:rsidP="00D253DE">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1.4%</w:t>
            </w:r>
          </w:p>
        </w:tc>
        <w:tc>
          <w:tcPr>
            <w:tcW w:w="2694" w:type="dxa"/>
            <w:tcBorders>
              <w:left w:val="single" w:sz="4" w:space="0" w:color="auto"/>
            </w:tcBorders>
            <w:vAlign w:val="center"/>
          </w:tcPr>
          <w:p w:rsidR="00D253DE" w:rsidRDefault="00D253DE"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w:t>
            </w:r>
          </w:p>
        </w:tc>
      </w:tr>
      <w:tr w:rsidR="00D253DE" w:rsidRPr="00C74A7E" w:rsidTr="00B331D8">
        <w:tblPrEx>
          <w:tblCellMar>
            <w:top w:w="0" w:type="dxa"/>
            <w:bottom w:w="0" w:type="dxa"/>
          </w:tblCellMar>
        </w:tblPrEx>
        <w:trPr>
          <w:trHeight w:val="425"/>
        </w:trPr>
        <w:tc>
          <w:tcPr>
            <w:cnfStyle w:val="001000000000" w:firstRow="0" w:lastRow="0" w:firstColumn="1" w:lastColumn="0" w:oddVBand="0" w:evenVBand="0" w:oddHBand="0" w:evenHBand="0" w:firstRowFirstColumn="0" w:firstRowLastColumn="0" w:lastRowFirstColumn="0" w:lastRowLastColumn="0"/>
            <w:tcW w:w="3369" w:type="dxa"/>
            <w:vAlign w:val="center"/>
          </w:tcPr>
          <w:p w:rsidR="00D253DE" w:rsidRPr="00C74A7E" w:rsidRDefault="00D253DE" w:rsidP="001707DB">
            <w:r w:rsidRPr="00C74A7E">
              <w:t>Rural population</w:t>
            </w:r>
          </w:p>
        </w:tc>
        <w:tc>
          <w:tcPr>
            <w:tcW w:w="3543" w:type="dxa"/>
            <w:tcBorders>
              <w:right w:val="single" w:sz="4" w:space="0" w:color="auto"/>
            </w:tcBorders>
            <w:vAlign w:val="center"/>
          </w:tcPr>
          <w:p w:rsidR="00D253DE" w:rsidRDefault="00D253DE" w:rsidP="00D253DE">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18%</w:t>
            </w:r>
          </w:p>
        </w:tc>
        <w:tc>
          <w:tcPr>
            <w:tcW w:w="2694" w:type="dxa"/>
            <w:tcBorders>
              <w:left w:val="single" w:sz="4" w:space="0" w:color="auto"/>
            </w:tcBorders>
            <w:vAlign w:val="center"/>
          </w:tcPr>
          <w:p w:rsidR="00D253DE" w:rsidRDefault="00D253DE"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38299F" w:rsidTr="00474342">
        <w:tc>
          <w:tcPr>
            <w:tcW w:w="9242" w:type="dxa"/>
          </w:tcPr>
          <w:p w:rsidR="0038299F" w:rsidRDefault="0038299F" w:rsidP="00D24E84">
            <w:pPr>
              <w:pStyle w:val="Caption"/>
              <w:spacing w:before="120" w:after="0"/>
            </w:pPr>
            <w:r>
              <w:lastRenderedPageBreak/>
              <w:t xml:space="preserve">Figure </w:t>
            </w:r>
            <w:fldSimple w:instr=" SEQ Figure \* ARABIC ">
              <w:r w:rsidR="00F73589">
                <w:rPr>
                  <w:noProof/>
                </w:rPr>
                <w:t>25</w:t>
              </w:r>
            </w:fldSimple>
            <w:r w:rsidR="00EE793A">
              <w:t xml:space="preserve">: Archetype </w:t>
            </w:r>
            <w:r w:rsidR="00D24E84">
              <w:t>D7</w:t>
            </w:r>
            <w:r w:rsidR="00EE793A">
              <w:t xml:space="preserve"> – </w:t>
            </w:r>
            <w:r>
              <w:t>Equivalised income distribution (OECD equivalised income decile)</w:t>
            </w:r>
          </w:p>
        </w:tc>
      </w:tr>
      <w:tr w:rsidR="0038299F" w:rsidTr="00474342">
        <w:tc>
          <w:tcPr>
            <w:tcW w:w="9242" w:type="dxa"/>
          </w:tcPr>
          <w:p w:rsidR="0038299F" w:rsidRDefault="003A2A68" w:rsidP="00474342">
            <w:pPr>
              <w:pStyle w:val="Caption"/>
            </w:pPr>
            <w:r>
              <w:rPr>
                <w:noProof/>
                <w:lang w:eastAsia="en-GB"/>
              </w:rPr>
              <w:drawing>
                <wp:inline distT="0" distB="0" distL="0" distR="0" wp14:anchorId="23EB9D6F" wp14:editId="21036DA3">
                  <wp:extent cx="5759450" cy="2517775"/>
                  <wp:effectExtent l="0" t="0" r="0" b="0"/>
                  <wp:docPr id="21" name="Picture 21" descr="C:\Users\tobyb\CSE-work-on-C-drive\771-ofgem-energy-consumer-archetypes\outputs\cluster-graphs\income-decile-graphs\cluster-D7-equiv-income-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tobyb\CSE-work-on-C-drive\771-ofgem-energy-consumer-archetypes\outputs\cluster-graphs\income-decile-graphs\cluster-D7-equiv-income-decile.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38299F" w:rsidTr="00474342">
        <w:tc>
          <w:tcPr>
            <w:tcW w:w="9242" w:type="dxa"/>
          </w:tcPr>
          <w:p w:rsidR="0038299F" w:rsidRDefault="0038299F" w:rsidP="00D24E84">
            <w:pPr>
              <w:pStyle w:val="Caption"/>
              <w:spacing w:before="120" w:after="0"/>
            </w:pPr>
            <w:r>
              <w:t xml:space="preserve">Figure </w:t>
            </w:r>
            <w:fldSimple w:instr=" SEQ Figure \* ARABIC ">
              <w:r w:rsidR="00F73589">
                <w:rPr>
                  <w:noProof/>
                </w:rPr>
                <w:t>26</w:t>
              </w:r>
            </w:fldSimple>
            <w:r w:rsidR="00EE793A">
              <w:t xml:space="preserve">: Archetype </w:t>
            </w:r>
            <w:r w:rsidR="00D24E84">
              <w:t>D7</w:t>
            </w:r>
            <w:r w:rsidR="00EE793A">
              <w:t xml:space="preserve"> – </w:t>
            </w:r>
            <w:r>
              <w:t>Gas consumption distribution (Mains gas kWh decile)</w:t>
            </w:r>
          </w:p>
        </w:tc>
      </w:tr>
      <w:tr w:rsidR="0038299F" w:rsidTr="00474342">
        <w:tc>
          <w:tcPr>
            <w:tcW w:w="9242" w:type="dxa"/>
          </w:tcPr>
          <w:p w:rsidR="0038299F" w:rsidRDefault="003A2A68" w:rsidP="00474342">
            <w:pPr>
              <w:pStyle w:val="Caption"/>
            </w:pPr>
            <w:r>
              <w:rPr>
                <w:noProof/>
                <w:lang w:eastAsia="en-GB"/>
              </w:rPr>
              <w:drawing>
                <wp:inline distT="0" distB="0" distL="0" distR="0" wp14:anchorId="62870443" wp14:editId="70BB78D8">
                  <wp:extent cx="5759450" cy="2517775"/>
                  <wp:effectExtent l="0" t="0" r="0" b="0"/>
                  <wp:docPr id="22" name="Picture 22" descr="C:\Users\tobyb\CSE-work-on-C-drive\771-ofgem-energy-consumer-archetypes\outputs\cluster-graphs\gas-consumption\cluster-D7-gas-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obyb\CSE-work-on-C-drive\771-ofgem-energy-consumer-archetypes\outputs\cluster-graphs\gas-consumption\cluster-D7-gas-kWh-decile.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38299F" w:rsidTr="00474342">
        <w:tc>
          <w:tcPr>
            <w:tcW w:w="9242" w:type="dxa"/>
          </w:tcPr>
          <w:p w:rsidR="0038299F" w:rsidRDefault="0038299F" w:rsidP="00474342">
            <w:pPr>
              <w:pStyle w:val="Caption"/>
              <w:spacing w:before="120" w:after="0"/>
            </w:pPr>
            <w:r>
              <w:t xml:space="preserve">Figure </w:t>
            </w:r>
            <w:fldSimple w:instr=" SEQ Figure \* ARABIC ">
              <w:r w:rsidR="00F73589">
                <w:rPr>
                  <w:noProof/>
                </w:rPr>
                <w:t>27</w:t>
              </w:r>
            </w:fldSimple>
            <w:r w:rsidR="00D24E84">
              <w:t>: Archetype D7</w:t>
            </w:r>
            <w:r w:rsidR="00EE793A">
              <w:t xml:space="preserve"> – </w:t>
            </w:r>
            <w:r>
              <w:t>Electricity consumption distribution (Electricity kWh decile)</w:t>
            </w:r>
          </w:p>
        </w:tc>
      </w:tr>
      <w:tr w:rsidR="0038299F" w:rsidTr="00474342">
        <w:tc>
          <w:tcPr>
            <w:tcW w:w="9242" w:type="dxa"/>
          </w:tcPr>
          <w:p w:rsidR="0038299F" w:rsidRDefault="000A0410" w:rsidP="00474342">
            <w:pPr>
              <w:pStyle w:val="Caption"/>
              <w:keepNext/>
            </w:pPr>
            <w:r>
              <w:rPr>
                <w:noProof/>
                <w:lang w:eastAsia="en-GB"/>
              </w:rPr>
              <w:drawing>
                <wp:inline distT="0" distB="0" distL="0" distR="0" wp14:anchorId="3AFC52CD" wp14:editId="7D014814">
                  <wp:extent cx="5759450" cy="2517775"/>
                  <wp:effectExtent l="0" t="0" r="0" b="0"/>
                  <wp:docPr id="90" name="Picture 90" descr="C:\Users\tobyb\CSE-work-on-C-drive\771-ofgem-energy-consumer-archetypes\outputs\cluster-graphs\elec-consumption\cluster-D7-elec-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tobyb\CSE-work-on-C-drive\771-ofgem-energy-consumer-archetypes\outputs\cluster-graphs\elec-consumption\cluster-D7-elec-kWh-decile.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bl>
    <w:p w:rsidR="0038299F" w:rsidRDefault="0038299F" w:rsidP="0038299F">
      <w:pPr>
        <w:pStyle w:val="Caption"/>
      </w:pPr>
    </w:p>
    <w:p w:rsidR="0038299F" w:rsidRDefault="0038299F" w:rsidP="0038299F">
      <w:pPr>
        <w:pStyle w:val="Caption"/>
      </w:pPr>
      <w:r>
        <w:lastRenderedPageBreak/>
        <w:t xml:space="preserve">Figure </w:t>
      </w:r>
      <w:fldSimple w:instr=" SEQ Figure \* ARABIC ">
        <w:r w:rsidR="00F73589">
          <w:rPr>
            <w:noProof/>
          </w:rPr>
          <w:t>28</w:t>
        </w:r>
      </w:fldSimple>
      <w:r>
        <w:t xml:space="preserve">: Archetype </w:t>
      </w:r>
      <w:r w:rsidR="00D24E84">
        <w:t>D7</w:t>
      </w:r>
      <w:r>
        <w:t xml:space="preserve"> – Proportion of population in each English region and devolved nation of Great Britain</w:t>
      </w:r>
    </w:p>
    <w:p w:rsidR="002F50EB" w:rsidRPr="0059061A" w:rsidRDefault="003A2A68" w:rsidP="002F50EB">
      <w:r>
        <w:rPr>
          <w:noProof/>
          <w:lang w:eastAsia="en-GB"/>
        </w:rPr>
        <w:drawing>
          <wp:inline distT="0" distB="0" distL="0" distR="0">
            <wp:extent cx="5731510" cy="8097628"/>
            <wp:effectExtent l="0" t="0" r="2540" b="0"/>
            <wp:docPr id="23" name="Picture 23" descr="S:\R&amp;A\Research Projects\771 - Ofgem Archetypes 2019\Outputs\Maps\Archetypes-D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R&amp;A\Research Projects\771 - Ofgem Archetypes 2019\Outputs\Maps\Archetypes-D7.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31510" cy="8097628"/>
                    </a:xfrm>
                    <a:prstGeom prst="rect">
                      <a:avLst/>
                    </a:prstGeom>
                    <a:noFill/>
                    <a:ln>
                      <a:noFill/>
                    </a:ln>
                  </pic:spPr>
                </pic:pic>
              </a:graphicData>
            </a:graphic>
          </wp:inline>
        </w:drawing>
      </w:r>
    </w:p>
    <w:p w:rsidR="002F50EB" w:rsidRDefault="002F50EB" w:rsidP="002F50EB"/>
    <w:p w:rsidR="002F50EB" w:rsidRDefault="002F50EB" w:rsidP="002F50EB">
      <w:pPr>
        <w:sectPr w:rsidR="002F50EB">
          <w:headerReference w:type="default" r:id="rId52"/>
          <w:pgSz w:w="11906" w:h="16838"/>
          <w:pgMar w:top="1440" w:right="1440" w:bottom="1440" w:left="1440" w:header="708" w:footer="708" w:gutter="0"/>
          <w:cols w:space="708"/>
          <w:docGrid w:linePitch="360"/>
        </w:sectPr>
      </w:pPr>
    </w:p>
    <w:p w:rsidR="002F50EB" w:rsidRPr="009F58A2" w:rsidRDefault="002F50EB" w:rsidP="00A13502">
      <w:pPr>
        <w:pStyle w:val="Heading1Nonumbering"/>
      </w:pPr>
      <w:bookmarkStart w:id="51" w:name="_Toc30606550"/>
      <w:bookmarkStart w:id="52" w:name="_Ref33614532"/>
      <w:bookmarkStart w:id="53" w:name="_Toc33709757"/>
      <w:bookmarkStart w:id="54" w:name="_Toc33709907"/>
      <w:r w:rsidRPr="009F58A2">
        <w:lastRenderedPageBreak/>
        <w:t xml:space="preserve">Archetype </w:t>
      </w:r>
      <w:r w:rsidR="00474342">
        <w:t>E8</w:t>
      </w:r>
      <w:bookmarkEnd w:id="51"/>
      <w:bookmarkEnd w:id="52"/>
      <w:bookmarkEnd w:id="53"/>
      <w:bookmarkEnd w:id="54"/>
    </w:p>
    <w:p w:rsidR="005B4FB8" w:rsidRPr="0064442E" w:rsidRDefault="005B4FB8" w:rsidP="005B4FB8">
      <w:pPr>
        <w:pStyle w:val="Heading2"/>
      </w:pPr>
      <w:bookmarkStart w:id="55" w:name="_Toc30606551"/>
      <w:r>
        <w:t>Headline statistics</w:t>
      </w:r>
    </w:p>
    <w:tbl>
      <w:tblPr>
        <w:tblStyle w:val="LightList1"/>
        <w:tblW w:w="9457" w:type="dxa"/>
        <w:tblInd w:w="0" w:type="dxa"/>
        <w:tblCellMar>
          <w:top w:w="40" w:type="dxa"/>
          <w:bottom w:w="40" w:type="dxa"/>
        </w:tblCellMar>
        <w:tblLook w:val="04A0" w:firstRow="1" w:lastRow="0" w:firstColumn="1" w:lastColumn="0" w:noHBand="0" w:noVBand="1"/>
      </w:tblPr>
      <w:tblGrid>
        <w:gridCol w:w="4077"/>
        <w:gridCol w:w="2127"/>
        <w:gridCol w:w="3253"/>
      </w:tblGrid>
      <w:tr w:rsidR="00560D51" w:rsidRPr="00323481" w:rsidTr="00261D9F">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204" w:type="dxa"/>
            <w:gridSpan w:val="2"/>
            <w:tcBorders>
              <w:top w:val="single" w:sz="8" w:space="0" w:color="000000" w:themeColor="text1"/>
              <w:left w:val="single" w:sz="8" w:space="0" w:color="000000" w:themeColor="text1"/>
              <w:bottom w:val="nil"/>
              <w:right w:val="single" w:sz="4" w:space="0" w:color="auto"/>
            </w:tcBorders>
            <w:shd w:val="clear" w:color="auto" w:fill="66A61E"/>
            <w:vAlign w:val="center"/>
            <w:hideMark/>
          </w:tcPr>
          <w:p w:rsidR="00560D51" w:rsidRPr="00323481" w:rsidRDefault="00560D51" w:rsidP="004113EB">
            <w:pPr>
              <w:jc w:val="center"/>
              <w:rPr>
                <w:rFonts w:ascii="Calibri" w:hAnsi="Calibri" w:cs="Calibri"/>
                <w:color w:val="000000"/>
              </w:rPr>
            </w:pPr>
            <w:r w:rsidRPr="00323481">
              <w:rPr>
                <w:rFonts w:ascii="Calibri" w:hAnsi="Calibri" w:cs="Calibri"/>
                <w:color w:val="F2F2F2" w:themeColor="background1" w:themeShade="F2"/>
              </w:rPr>
              <w:t xml:space="preserve">Archetype </w:t>
            </w:r>
            <w:r w:rsidR="004113EB">
              <w:rPr>
                <w:rFonts w:ascii="Calibri" w:hAnsi="Calibri" w:cs="Calibri"/>
                <w:color w:val="F2F2F2" w:themeColor="background1" w:themeShade="F2"/>
              </w:rPr>
              <w:t>E8</w:t>
            </w:r>
            <w:r w:rsidRPr="00323481">
              <w:rPr>
                <w:rFonts w:ascii="Calibri" w:hAnsi="Calibri" w:cs="Calibri"/>
                <w:color w:val="F2F2F2" w:themeColor="background1" w:themeShade="F2"/>
              </w:rPr>
              <w:t>: Key statistics</w:t>
            </w:r>
          </w:p>
        </w:tc>
        <w:tc>
          <w:tcPr>
            <w:tcW w:w="3253" w:type="dxa"/>
            <w:tcBorders>
              <w:top w:val="single" w:sz="8" w:space="0" w:color="000000" w:themeColor="text1"/>
              <w:left w:val="single" w:sz="4" w:space="0" w:color="auto"/>
              <w:bottom w:val="nil"/>
              <w:right w:val="single" w:sz="8" w:space="0" w:color="000000" w:themeColor="text1"/>
            </w:tcBorders>
            <w:shd w:val="clear" w:color="auto" w:fill="66A61E"/>
            <w:vAlign w:val="center"/>
          </w:tcPr>
          <w:p w:rsidR="00560D51" w:rsidRPr="00323481" w:rsidRDefault="00560D51" w:rsidP="00CB037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rPr>
            </w:pPr>
            <w:r w:rsidRPr="00323481">
              <w:rPr>
                <w:rFonts w:ascii="Calibri" w:hAnsi="Calibri" w:cs="Calibri"/>
                <w:i/>
              </w:rPr>
              <w:t>GB-wide statistics</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Number of households:</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2,356,000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26,390,000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8" w:space="0" w:color="000000" w:themeColor="text1"/>
              <w:left w:val="single" w:sz="8" w:space="0" w:color="000000" w:themeColor="text1"/>
              <w:bottom w:val="single" w:sz="4" w:space="0" w:color="auto"/>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(BHC)</w:t>
            </w:r>
          </w:p>
        </w:tc>
        <w:tc>
          <w:tcPr>
            <w:tcW w:w="2127" w:type="dxa"/>
            <w:tcBorders>
              <w:top w:val="single" w:sz="8" w:space="0" w:color="000000" w:themeColor="text1"/>
              <w:left w:val="nil"/>
              <w:bottom w:val="single" w:sz="8" w:space="0" w:color="000000" w:themeColor="text1"/>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£23,400</w:t>
            </w:r>
          </w:p>
        </w:tc>
        <w:tc>
          <w:tcPr>
            <w:tcW w:w="3253"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£34,100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4" w:space="0" w:color="auto"/>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(AHC)</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£16,200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£29,400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8" w:space="0" w:color="000000" w:themeColor="text1"/>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electricity consumption (kWh)</w:t>
            </w:r>
          </w:p>
        </w:tc>
        <w:tc>
          <w:tcPr>
            <w:tcW w:w="2127" w:type="dxa"/>
            <w:tcBorders>
              <w:left w:val="nil"/>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3,620</w:t>
            </w:r>
          </w:p>
        </w:tc>
        <w:tc>
          <w:tcPr>
            <w:tcW w:w="3253" w:type="dxa"/>
            <w:tcBorders>
              <w:left w:val="single" w:sz="4" w:space="0" w:color="auto"/>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3,980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 xml:space="preserve">Average </w:t>
            </w:r>
            <w:r w:rsidR="00F60552">
              <w:rPr>
                <w:rFonts w:ascii="Calibri" w:hAnsi="Calibri" w:cs="Calibri"/>
                <w:color w:val="000000"/>
              </w:rPr>
              <w:t>mains gas</w:t>
            </w:r>
            <w:r w:rsidRPr="00323481">
              <w:rPr>
                <w:rFonts w:ascii="Calibri" w:hAnsi="Calibri" w:cs="Calibri"/>
                <w:color w:val="000000"/>
              </w:rPr>
              <w:t xml:space="preserve"> consumption (kWh)</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11,950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13,630</w:t>
            </w:r>
          </w:p>
        </w:tc>
      </w:tr>
    </w:tbl>
    <w:p w:rsidR="00560D51" w:rsidRDefault="00560D51" w:rsidP="00C74A7E"/>
    <w:p w:rsidR="008E1002" w:rsidRPr="008E1002" w:rsidRDefault="008E1002" w:rsidP="008E1002">
      <w:pPr>
        <w:rPr>
          <w:rFonts w:ascii="Calibri" w:eastAsia="Times New Roman" w:hAnsi="Calibri" w:cs="Calibri"/>
          <w:color w:val="000000"/>
          <w:lang w:eastAsia="en-GB"/>
        </w:rPr>
      </w:pPr>
      <w:r w:rsidRPr="008E1002">
        <w:rPr>
          <w:b/>
        </w:rPr>
        <w:t>Key words:</w:t>
      </w:r>
      <w:r w:rsidRPr="008E1002">
        <w:rPr>
          <w:rFonts w:ascii="Calibri" w:hAnsi="Calibri" w:cs="Calibri"/>
          <w:color w:val="000000"/>
        </w:rPr>
        <w:t xml:space="preserve"> </w:t>
      </w:r>
      <w:r w:rsidRPr="008E1002">
        <w:rPr>
          <w:rFonts w:ascii="Calibri" w:eastAsia="Times New Roman" w:hAnsi="Calibri" w:cs="Calibri"/>
          <w:color w:val="000000"/>
          <w:lang w:eastAsia="en-GB"/>
        </w:rPr>
        <w:t>Low income, younger households, part-time work or unemployed, private or social renters, disengaged non-switchers.</w:t>
      </w:r>
    </w:p>
    <w:p w:rsidR="008E1002" w:rsidRDefault="008E1002" w:rsidP="00C74A7E"/>
    <w:p w:rsidR="002F50EB" w:rsidRDefault="002F50EB" w:rsidP="002F50EB">
      <w:pPr>
        <w:pStyle w:val="Heading2"/>
        <w:ind w:left="576" w:hanging="576"/>
      </w:pPr>
      <w:r>
        <w:t>Summary Description</w:t>
      </w:r>
      <w:bookmarkEnd w:id="55"/>
    </w:p>
    <w:p w:rsidR="0064509D" w:rsidRDefault="0037064B" w:rsidP="0037064B">
      <w:r w:rsidRPr="008C7B9C">
        <w:t xml:space="preserve">These are younger, low income renters, </w:t>
      </w:r>
      <w:r w:rsidR="00B266B1">
        <w:t xml:space="preserve">mostly below the age of 45, </w:t>
      </w:r>
      <w:r w:rsidRPr="008C7B9C">
        <w:t>who are either out of work or work part-time.</w:t>
      </w:r>
      <w:r w:rsidR="0064509D">
        <w:t xml:space="preserve"> Half are </w:t>
      </w:r>
      <w:r w:rsidR="00637B44">
        <w:t xml:space="preserve">living below the </w:t>
      </w:r>
      <w:r w:rsidR="0064509D">
        <w:t>poverty</w:t>
      </w:r>
      <w:r w:rsidR="00637B44">
        <w:t xml:space="preserve"> line</w:t>
      </w:r>
      <w:r w:rsidR="0064509D">
        <w:t>.</w:t>
      </w:r>
    </w:p>
    <w:p w:rsidR="00B266B1" w:rsidRDefault="0064509D" w:rsidP="0037064B">
      <w:r>
        <w:t xml:space="preserve">Around 50% of households </w:t>
      </w:r>
      <w:r w:rsidR="00B266B1">
        <w:t xml:space="preserve">are families with children and this group has the highest proportion of </w:t>
      </w:r>
      <w:r w:rsidR="003D273F">
        <w:t>single</w:t>
      </w:r>
      <w:r w:rsidR="00B266B1">
        <w:t xml:space="preserve"> parents (18%). A fifth of households are from a black or minority ethnic </w:t>
      </w:r>
      <w:r w:rsidR="000B7D4D">
        <w:t xml:space="preserve">(BME) </w:t>
      </w:r>
      <w:r w:rsidR="00B266B1">
        <w:t>background.</w:t>
      </w:r>
      <w:r>
        <w:t xml:space="preserve"> </w:t>
      </w:r>
    </w:p>
    <w:p w:rsidR="001038DA" w:rsidRDefault="00F35148" w:rsidP="0064509D">
      <w:r>
        <w:t xml:space="preserve">This group lives in either terraced houses or flats in predominantly </w:t>
      </w:r>
      <w:r w:rsidR="001038DA">
        <w:t>urban areas, with most privately renting. Many are on short</w:t>
      </w:r>
      <w:r w:rsidR="00E17F53">
        <w:t>-</w:t>
      </w:r>
      <w:r w:rsidR="001038DA">
        <w:t xml:space="preserve">term lets, with a quarter </w:t>
      </w:r>
      <w:r w:rsidR="00E17F53">
        <w:t>of households</w:t>
      </w:r>
      <w:r w:rsidR="003B679E">
        <w:t xml:space="preserve"> </w:t>
      </w:r>
      <w:r w:rsidR="001038DA">
        <w:t xml:space="preserve">living in their current home for less than a year, and half </w:t>
      </w:r>
      <w:r w:rsidR="00E17F53">
        <w:t xml:space="preserve">for </w:t>
      </w:r>
      <w:r w:rsidR="001038DA">
        <w:t>less than 2 years.</w:t>
      </w:r>
    </w:p>
    <w:p w:rsidR="0037064B" w:rsidRDefault="0037064B" w:rsidP="0064509D">
      <w:r w:rsidRPr="008C7B9C">
        <w:t xml:space="preserve">They have good access to the internet </w:t>
      </w:r>
      <w:r w:rsidR="006B542C">
        <w:t>at home and many are smart phone users. However, th</w:t>
      </w:r>
      <w:r w:rsidR="00E17F53">
        <w:t>is group has</w:t>
      </w:r>
      <w:r w:rsidR="006B542C">
        <w:t xml:space="preserve"> very low levels of engagement with the energy market</w:t>
      </w:r>
      <w:r w:rsidR="0064509D">
        <w:t>.</w:t>
      </w:r>
      <w:r w:rsidR="006B542C">
        <w:t xml:space="preserve"> </w:t>
      </w:r>
      <w:r w:rsidR="0064509D">
        <w:t>M</w:t>
      </w:r>
      <w:r w:rsidR="00BB68DF">
        <w:t>ore households pay their energy bills either quarterly or using prepayment meters rather than Direct Debit</w:t>
      </w:r>
      <w:r w:rsidR="0064509D">
        <w:t xml:space="preserve"> and t</w:t>
      </w:r>
      <w:r w:rsidRPr="008C7B9C">
        <w:t xml:space="preserve">hey are around three times as likely to have had difficulties paying their energy bills compared to the </w:t>
      </w:r>
      <w:r w:rsidR="0064509D">
        <w:t xml:space="preserve">national </w:t>
      </w:r>
      <w:r w:rsidRPr="008C7B9C">
        <w:t>average.</w:t>
      </w:r>
    </w:p>
    <w:p w:rsidR="0037064B" w:rsidRDefault="0037064B" w:rsidP="0037064B"/>
    <w:p w:rsidR="0037064B" w:rsidRPr="0037064B" w:rsidRDefault="0037064B" w:rsidP="0037064B"/>
    <w:p w:rsidR="001707DB" w:rsidRDefault="001707DB" w:rsidP="00CB0373">
      <w:pPr>
        <w:rPr>
          <w:rFonts w:eastAsiaTheme="majorEastAsia" w:cstheme="majorBidi"/>
          <w:b/>
          <w:bCs/>
          <w:sz w:val="24"/>
          <w:szCs w:val="26"/>
        </w:rPr>
      </w:pPr>
      <w:r>
        <w:br w:type="page"/>
      </w:r>
    </w:p>
    <w:p w:rsidR="001707DB" w:rsidRDefault="001707DB" w:rsidP="00CB0373">
      <w:pPr>
        <w:pStyle w:val="Heading2"/>
      </w:pPr>
      <w:r>
        <w:lastRenderedPageBreak/>
        <w:t>Summary profile</w:t>
      </w:r>
    </w:p>
    <w:tbl>
      <w:tblPr>
        <w:tblStyle w:val="LightList"/>
        <w:tblW w:w="9606" w:type="dxa"/>
        <w:tblInd w:w="0" w:type="dxa"/>
        <w:tblCellMar>
          <w:top w:w="34" w:type="dxa"/>
          <w:bottom w:w="34" w:type="dxa"/>
        </w:tblCellMar>
        <w:tblLook w:val="04A0" w:firstRow="1" w:lastRow="0" w:firstColumn="1" w:lastColumn="0" w:noHBand="0" w:noVBand="1"/>
      </w:tblPr>
      <w:tblGrid>
        <w:gridCol w:w="3369"/>
        <w:gridCol w:w="3543"/>
        <w:gridCol w:w="2694"/>
      </w:tblGrid>
      <w:tr w:rsidR="001707DB" w:rsidRPr="00C74A7E" w:rsidTr="00261D9F">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606" w:type="dxa"/>
            <w:gridSpan w:val="3"/>
            <w:tcBorders>
              <w:top w:val="single" w:sz="8" w:space="0" w:color="000000" w:themeColor="text1"/>
              <w:left w:val="single" w:sz="8" w:space="0" w:color="000000" w:themeColor="text1"/>
              <w:bottom w:val="nil"/>
              <w:right w:val="single" w:sz="8" w:space="0" w:color="000000" w:themeColor="text1"/>
            </w:tcBorders>
            <w:shd w:val="clear" w:color="auto" w:fill="66A61E"/>
            <w:hideMark/>
          </w:tcPr>
          <w:p w:rsidR="001707DB" w:rsidRPr="00C74A7E" w:rsidRDefault="001707DB" w:rsidP="001707DB">
            <w:pPr>
              <w:jc w:val="center"/>
              <w:rPr>
                <w:rFonts w:ascii="Calibri" w:hAnsi="Calibri" w:cs="Calibri"/>
                <w:color w:val="000000"/>
              </w:rPr>
            </w:pPr>
            <w:r w:rsidRPr="00C74A7E">
              <w:rPr>
                <w:rFonts w:ascii="Calibri" w:hAnsi="Calibri" w:cs="Calibri"/>
                <w:color w:val="F2F2F2" w:themeColor="background1" w:themeShade="F2"/>
              </w:rPr>
              <w:t xml:space="preserve">Archetype </w:t>
            </w:r>
            <w:r w:rsidR="009D2E1F">
              <w:rPr>
                <w:rFonts w:ascii="Calibri" w:hAnsi="Calibri" w:cs="Calibri"/>
                <w:color w:val="F2F2F2" w:themeColor="background1" w:themeShade="F2"/>
              </w:rPr>
              <w:t>E8</w:t>
            </w:r>
            <w:r w:rsidRPr="00C74A7E">
              <w:rPr>
                <w:rFonts w:ascii="Calibri" w:hAnsi="Calibri" w:cs="Calibri"/>
                <w:color w:val="F2F2F2" w:themeColor="background1" w:themeShade="F2"/>
              </w:rPr>
              <w:t>: Profile</w:t>
            </w:r>
          </w:p>
        </w:tc>
      </w:tr>
      <w:tr w:rsidR="001707DB" w:rsidRPr="00C74A7E" w:rsidTr="0074383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shd w:val="clear" w:color="auto" w:fill="D9D9D9" w:themeFill="background1" w:themeFillShade="D9"/>
            <w:vAlign w:val="center"/>
          </w:tcPr>
          <w:p w:rsidR="001707DB" w:rsidRPr="00C74A7E" w:rsidRDefault="001707DB" w:rsidP="001707DB">
            <w:pPr>
              <w:rPr>
                <w:rFonts w:ascii="Calibri" w:hAnsi="Calibri" w:cs="Calibri"/>
                <w:color w:val="000000"/>
              </w:rPr>
            </w:pPr>
          </w:p>
        </w:tc>
        <w:tc>
          <w:tcPr>
            <w:tcW w:w="3543" w:type="dxa"/>
            <w:tcBorders>
              <w:left w:val="nil"/>
              <w:right w:val="single" w:sz="4" w:space="0" w:color="auto"/>
            </w:tcBorders>
            <w:shd w:val="clear" w:color="auto" w:fill="D9D9D9" w:themeFill="background1" w:themeFillShade="D9"/>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Archetype</w:t>
            </w:r>
          </w:p>
        </w:tc>
        <w:tc>
          <w:tcPr>
            <w:tcW w:w="2694" w:type="dxa"/>
            <w:tcBorders>
              <w:left w:val="single" w:sz="4" w:space="0" w:color="auto"/>
            </w:tcBorders>
            <w:shd w:val="clear" w:color="auto" w:fill="D9D9D9" w:themeFill="background1" w:themeFillShade="D9"/>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GB profile</w:t>
            </w:r>
          </w:p>
        </w:tc>
      </w:tr>
      <w:tr w:rsidR="001707DB" w:rsidRPr="00C74A7E" w:rsidTr="0074383D">
        <w:trPr>
          <w:trHeight w:val="252"/>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center"/>
          </w:tcPr>
          <w:p w:rsidR="001707DB" w:rsidRPr="00C74A7E" w:rsidRDefault="001707DB" w:rsidP="001707DB">
            <w:pPr>
              <w:rPr>
                <w:rFonts w:ascii="Calibri" w:hAnsi="Calibri" w:cs="Calibri"/>
                <w:color w:val="000000"/>
              </w:rPr>
            </w:pPr>
            <w:r w:rsidRPr="00C74A7E">
              <w:rPr>
                <w:rFonts w:ascii="Calibri" w:hAnsi="Calibri" w:cs="Calibri"/>
                <w:color w:val="000000"/>
              </w:rPr>
              <w:t>Age profile</w:t>
            </w:r>
          </w:p>
          <w:p w:rsidR="001707DB" w:rsidRPr="00C74A7E" w:rsidRDefault="001707DB" w:rsidP="001707DB">
            <w:pPr>
              <w:rPr>
                <w:rFonts w:ascii="Calibri" w:hAnsi="Calibri" w:cs="Calibri"/>
                <w:color w:val="000000"/>
              </w:rPr>
            </w:pPr>
            <w:r w:rsidRPr="00C74A7E">
              <w:rPr>
                <w:rFonts w:ascii="Calibri" w:hAnsi="Calibri" w:cs="Calibri"/>
                <w:color w:val="000000"/>
              </w:rPr>
              <w:t>(head of household)</w:t>
            </w:r>
          </w:p>
        </w:tc>
        <w:tc>
          <w:tcPr>
            <w:tcW w:w="3543" w:type="dxa"/>
            <w:tcBorders>
              <w:top w:val="single" w:sz="8" w:space="0" w:color="000000" w:themeColor="text1"/>
              <w:left w:val="nil"/>
              <w:bottom w:val="single" w:sz="8" w:space="0" w:color="000000" w:themeColor="text1"/>
              <w:right w:val="single" w:sz="4" w:space="0" w:color="auto"/>
            </w:tcBorders>
            <w:vAlign w:val="center"/>
          </w:tcPr>
          <w:p w:rsidR="0074383D" w:rsidRPr="0074383D" w:rsidRDefault="0074383D" w:rsidP="0074383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4383D">
              <w:rPr>
                <w:rFonts w:ascii="Calibri" w:hAnsi="Calibri" w:cs="Calibri"/>
                <w:color w:val="000000"/>
              </w:rPr>
              <w:t>16-24: 10%</w:t>
            </w:r>
          </w:p>
          <w:p w:rsidR="0074383D" w:rsidRPr="0074383D" w:rsidRDefault="0074383D" w:rsidP="0074383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4383D">
              <w:rPr>
                <w:rFonts w:ascii="Calibri" w:hAnsi="Calibri" w:cs="Calibri"/>
                <w:color w:val="000000"/>
              </w:rPr>
              <w:t>25-34: 25%</w:t>
            </w:r>
          </w:p>
          <w:p w:rsidR="0074383D" w:rsidRPr="0074383D" w:rsidRDefault="0074383D" w:rsidP="0074383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4383D">
              <w:rPr>
                <w:rFonts w:ascii="Calibri" w:hAnsi="Calibri" w:cs="Calibri"/>
                <w:color w:val="000000"/>
              </w:rPr>
              <w:t>35-44: 23%</w:t>
            </w:r>
          </w:p>
          <w:p w:rsidR="001707DB" w:rsidRPr="00C74A7E" w:rsidRDefault="0074383D" w:rsidP="0074383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4383D">
              <w:rPr>
                <w:rFonts w:ascii="Calibri" w:hAnsi="Calibri" w:cs="Calibri"/>
                <w:color w:val="000000"/>
              </w:rPr>
              <w:t>45-54: 17%</w:t>
            </w:r>
          </w:p>
        </w:tc>
        <w:tc>
          <w:tcPr>
            <w:tcW w:w="2694" w:type="dxa"/>
            <w:tcBorders>
              <w:left w:val="single" w:sz="4" w:space="0" w:color="auto"/>
            </w:tcBorders>
            <w:vAlign w:val="center"/>
          </w:tcPr>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16-24: 3%</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25-34: 14%</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35-44: 17%</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45-54: 20%</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55-64: 17%</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65-74: 15%</w:t>
            </w:r>
          </w:p>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 xml:space="preserve">75+: </w:t>
            </w:r>
            <w:r>
              <w:rPr>
                <w:rFonts w:ascii="Calibri" w:hAnsi="Calibri" w:cs="Calibri"/>
                <w:color w:val="000000"/>
              </w:rPr>
              <w:t xml:space="preserve">    </w:t>
            </w:r>
            <w:r w:rsidRPr="00BE2D6E">
              <w:rPr>
                <w:rFonts w:ascii="Calibri" w:hAnsi="Calibri" w:cs="Calibri"/>
                <w:color w:val="000000"/>
              </w:rPr>
              <w:t>14%</w:t>
            </w:r>
          </w:p>
        </w:tc>
      </w:tr>
      <w:tr w:rsidR="001707DB" w:rsidRPr="00C74A7E" w:rsidTr="0074383D">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center"/>
          </w:tcPr>
          <w:p w:rsidR="001707DB" w:rsidRPr="00C74A7E" w:rsidRDefault="001707DB" w:rsidP="001707DB">
            <w:pPr>
              <w:rPr>
                <w:rFonts w:ascii="Calibri" w:hAnsi="Calibri" w:cs="Calibri"/>
                <w:color w:val="000000"/>
              </w:rPr>
            </w:pPr>
            <w:r w:rsidRPr="00C74A7E">
              <w:rPr>
                <w:rFonts w:ascii="Calibri" w:hAnsi="Calibri" w:cs="Calibri"/>
                <w:color w:val="000000"/>
              </w:rPr>
              <w:t>Main tenure(s)</w:t>
            </w:r>
          </w:p>
        </w:tc>
        <w:tc>
          <w:tcPr>
            <w:tcW w:w="3543" w:type="dxa"/>
            <w:tcBorders>
              <w:left w:val="nil"/>
              <w:right w:val="single" w:sz="4" w:space="0" w:color="auto"/>
            </w:tcBorders>
            <w:vAlign w:val="center"/>
          </w:tcPr>
          <w:p w:rsidR="0074383D" w:rsidRPr="0074383D" w:rsidRDefault="0074383D" w:rsidP="0074383D">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74383D">
              <w:rPr>
                <w:rFonts w:ascii="Calibri" w:hAnsi="Calibri" w:cs="Calibri"/>
                <w:color w:val="000000"/>
              </w:rPr>
              <w:t>Housing association: 20%</w:t>
            </w:r>
          </w:p>
          <w:p w:rsidR="0074383D" w:rsidRDefault="0074383D" w:rsidP="0074383D">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74383D">
              <w:rPr>
                <w:rFonts w:ascii="Calibri" w:hAnsi="Calibri" w:cs="Calibri"/>
                <w:color w:val="000000"/>
              </w:rPr>
              <w:t>Local authority: 24%</w:t>
            </w:r>
          </w:p>
          <w:p w:rsidR="001707DB" w:rsidRPr="00C74A7E" w:rsidRDefault="0074383D" w:rsidP="0074383D">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74383D">
              <w:rPr>
                <w:rFonts w:ascii="Calibri" w:hAnsi="Calibri" w:cs="Calibri"/>
                <w:color w:val="000000"/>
              </w:rPr>
              <w:t>Private rented: 50%</w:t>
            </w:r>
          </w:p>
        </w:tc>
        <w:tc>
          <w:tcPr>
            <w:tcW w:w="2694" w:type="dxa"/>
            <w:tcBorders>
              <w:left w:val="single" w:sz="4" w:space="0" w:color="auto"/>
            </w:tcBorders>
            <w:vAlign w:val="center"/>
          </w:tcPr>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Housing association: 8%</w:t>
            </w:r>
          </w:p>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Local authority: 8%</w:t>
            </w:r>
          </w:p>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Owner occupied: 65%</w:t>
            </w:r>
          </w:p>
          <w:p w:rsidR="001707DB" w:rsidRPr="00C74A7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Private rented: 18%</w:t>
            </w:r>
          </w:p>
        </w:tc>
      </w:tr>
      <w:tr w:rsidR="001707DB" w:rsidRPr="00C74A7E" w:rsidTr="0074383D">
        <w:trPr>
          <w:trHeight w:val="553"/>
        </w:trPr>
        <w:tc>
          <w:tcPr>
            <w:cnfStyle w:val="001000000000" w:firstRow="0" w:lastRow="0" w:firstColumn="1" w:lastColumn="0" w:oddVBand="0" w:evenVBand="0" w:oddHBand="0" w:evenHBand="0" w:firstRowFirstColumn="0" w:firstRowLastColumn="0" w:lastRowFirstColumn="0" w:lastRowLastColumn="0"/>
            <w:tcW w:w="3369" w:type="dxa"/>
            <w:tcBorders>
              <w:top w:val="nil"/>
              <w:left w:val="single" w:sz="8" w:space="0" w:color="000000" w:themeColor="text1"/>
              <w:bottom w:val="single" w:sz="4" w:space="0" w:color="auto"/>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Household composition</w:t>
            </w:r>
          </w:p>
        </w:tc>
        <w:tc>
          <w:tcPr>
            <w:tcW w:w="3543" w:type="dxa"/>
            <w:tcBorders>
              <w:top w:val="nil"/>
              <w:left w:val="nil"/>
              <w:bottom w:val="single" w:sz="4" w:space="0" w:color="auto"/>
              <w:right w:val="single" w:sz="8" w:space="0" w:color="000000" w:themeColor="text1"/>
            </w:tcBorders>
            <w:vAlign w:val="center"/>
          </w:tcPr>
          <w:p w:rsidR="0074383D" w:rsidRPr="0074383D" w:rsidRDefault="0074383D" w:rsidP="0074383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4383D">
              <w:rPr>
                <w:rFonts w:ascii="Calibri" w:hAnsi="Calibri" w:cs="Calibri"/>
                <w:color w:val="000000"/>
              </w:rPr>
              <w:t>Couple: 20%</w:t>
            </w:r>
          </w:p>
          <w:p w:rsidR="0074383D" w:rsidRDefault="0074383D" w:rsidP="0074383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4383D">
              <w:rPr>
                <w:rFonts w:ascii="Calibri" w:hAnsi="Calibri" w:cs="Calibri"/>
                <w:color w:val="000000"/>
              </w:rPr>
              <w:t>Couple with children: 25%</w:t>
            </w:r>
          </w:p>
          <w:p w:rsidR="0074383D" w:rsidRPr="0074383D" w:rsidRDefault="0074383D" w:rsidP="0074383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4383D">
              <w:rPr>
                <w:rFonts w:ascii="Calibri" w:hAnsi="Calibri" w:cs="Calibri"/>
                <w:color w:val="000000"/>
              </w:rPr>
              <w:t>Single adult: 22%</w:t>
            </w:r>
          </w:p>
          <w:p w:rsidR="001707DB" w:rsidRPr="00C74A7E" w:rsidRDefault="003D273F" w:rsidP="0074383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Single</w:t>
            </w:r>
            <w:r w:rsidR="0074383D" w:rsidRPr="0074383D">
              <w:rPr>
                <w:rFonts w:ascii="Calibri" w:hAnsi="Calibri" w:cs="Calibri"/>
                <w:color w:val="000000"/>
              </w:rPr>
              <w:t xml:space="preserve"> parent: 18%</w:t>
            </w:r>
          </w:p>
        </w:tc>
        <w:tc>
          <w:tcPr>
            <w:tcW w:w="2694" w:type="dxa"/>
            <w:tcBorders>
              <w:top w:val="nil"/>
              <w:left w:val="nil"/>
              <w:bottom w:val="single" w:sz="4" w:space="0" w:color="auto"/>
              <w:right w:val="single" w:sz="8" w:space="0" w:color="000000" w:themeColor="text1"/>
            </w:tcBorders>
            <w:vAlign w:val="center"/>
          </w:tcPr>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34%</w:t>
            </w:r>
          </w:p>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with children: 20%</w:t>
            </w:r>
          </w:p>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Single adult: 28%</w:t>
            </w:r>
          </w:p>
          <w:p w:rsidR="001707DB" w:rsidRDefault="00810DE6"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Single </w:t>
            </w:r>
            <w:r w:rsidR="001707DB" w:rsidRPr="006C3B7F">
              <w:rPr>
                <w:rFonts w:ascii="Calibri" w:hAnsi="Calibri" w:cs="Calibri"/>
                <w:color w:val="000000"/>
              </w:rPr>
              <w:t>parent: 5%</w:t>
            </w:r>
          </w:p>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Other: 11%</w:t>
            </w:r>
          </w:p>
        </w:tc>
      </w:tr>
      <w:tr w:rsidR="001707DB" w:rsidRPr="00C74A7E" w:rsidTr="006F61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69" w:type="dxa"/>
            <w:tcBorders>
              <w:top w:val="single" w:sz="4" w:space="0" w:color="auto"/>
              <w:left w:val="single" w:sz="4" w:space="0" w:color="auto"/>
              <w:bottom w:val="single" w:sz="4" w:space="0" w:color="auto"/>
              <w:right w:val="nil"/>
            </w:tcBorders>
            <w:vAlign w:val="center"/>
          </w:tcPr>
          <w:p w:rsidR="001707DB" w:rsidRPr="00C74A7E" w:rsidRDefault="001707DB" w:rsidP="001707DB">
            <w:pPr>
              <w:rPr>
                <w:rFonts w:ascii="Calibri" w:hAnsi="Calibri" w:cs="Calibri"/>
                <w:color w:val="000000"/>
              </w:rPr>
            </w:pPr>
            <w:r>
              <w:rPr>
                <w:rFonts w:ascii="Calibri" w:hAnsi="Calibri" w:cs="Calibri"/>
                <w:color w:val="000000"/>
              </w:rPr>
              <w:t>Households with children</w:t>
            </w:r>
          </w:p>
        </w:tc>
        <w:tc>
          <w:tcPr>
            <w:tcW w:w="3543" w:type="dxa"/>
            <w:tcBorders>
              <w:top w:val="single" w:sz="4" w:space="0" w:color="auto"/>
              <w:left w:val="nil"/>
              <w:bottom w:val="single" w:sz="4" w:space="0" w:color="auto"/>
              <w:right w:val="single" w:sz="8" w:space="0" w:color="000000" w:themeColor="text1"/>
            </w:tcBorders>
            <w:vAlign w:val="center"/>
          </w:tcPr>
          <w:p w:rsidR="001707DB" w:rsidRPr="00C74A7E" w:rsidRDefault="0074383D" w:rsidP="00195CE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48%</w:t>
            </w:r>
          </w:p>
        </w:tc>
        <w:tc>
          <w:tcPr>
            <w:tcW w:w="2694" w:type="dxa"/>
            <w:tcBorders>
              <w:top w:val="single" w:sz="4" w:space="0" w:color="auto"/>
              <w:left w:val="nil"/>
              <w:bottom w:val="single" w:sz="4" w:space="0" w:color="auto"/>
              <w:right w:val="single" w:sz="4" w:space="0" w:color="auto"/>
            </w:tcBorders>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1707DB" w:rsidRPr="00C74A7E" w:rsidTr="006F6122">
        <w:trPr>
          <w:trHeight w:val="397"/>
        </w:trPr>
        <w:tc>
          <w:tcPr>
            <w:cnfStyle w:val="001000000000" w:firstRow="0" w:lastRow="0" w:firstColumn="1" w:lastColumn="0" w:oddVBand="0" w:evenVBand="0" w:oddHBand="0" w:evenHBand="0" w:firstRowFirstColumn="0" w:firstRowLastColumn="0" w:lastRowFirstColumn="0" w:lastRowLastColumn="0"/>
            <w:tcW w:w="3369" w:type="dxa"/>
            <w:tcBorders>
              <w:top w:val="single" w:sz="4" w:space="0" w:color="auto"/>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Economic status (head of household)</w:t>
            </w:r>
          </w:p>
        </w:tc>
        <w:tc>
          <w:tcPr>
            <w:tcW w:w="3543" w:type="dxa"/>
            <w:tcBorders>
              <w:top w:val="single" w:sz="4" w:space="0" w:color="auto"/>
              <w:left w:val="nil"/>
              <w:right w:val="single" w:sz="8" w:space="0" w:color="000000" w:themeColor="text1"/>
            </w:tcBorders>
            <w:vAlign w:val="center"/>
          </w:tcPr>
          <w:p w:rsidR="0074383D" w:rsidRPr="0074383D" w:rsidRDefault="0074383D" w:rsidP="0074383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4383D">
              <w:rPr>
                <w:rFonts w:ascii="Calibri" w:hAnsi="Calibri" w:cs="Calibri"/>
                <w:color w:val="000000"/>
              </w:rPr>
              <w:t>Part-time employee at work: 35%</w:t>
            </w:r>
          </w:p>
          <w:p w:rsidR="0074383D" w:rsidRPr="0074383D" w:rsidRDefault="0074383D" w:rsidP="0074383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N</w:t>
            </w:r>
            <w:r w:rsidRPr="00D253DE">
              <w:rPr>
                <w:rFonts w:ascii="Calibri" w:hAnsi="Calibri" w:cs="Calibri"/>
                <w:color w:val="000000"/>
              </w:rPr>
              <w:t xml:space="preserve">ot working </w:t>
            </w:r>
            <w:r>
              <w:rPr>
                <w:rFonts w:ascii="Calibri" w:hAnsi="Calibri" w:cs="Calibri"/>
                <w:color w:val="000000"/>
              </w:rPr>
              <w:t>below</w:t>
            </w:r>
            <w:r w:rsidRPr="00D253DE">
              <w:rPr>
                <w:rFonts w:ascii="Calibri" w:hAnsi="Calibri" w:cs="Calibri"/>
                <w:color w:val="000000"/>
              </w:rPr>
              <w:t xml:space="preserve"> </w:t>
            </w:r>
            <w:r>
              <w:rPr>
                <w:rFonts w:ascii="Calibri" w:hAnsi="Calibri" w:cs="Calibri"/>
                <w:color w:val="000000"/>
              </w:rPr>
              <w:t>p</w:t>
            </w:r>
            <w:r w:rsidRPr="00D253DE">
              <w:rPr>
                <w:rFonts w:ascii="Calibri" w:hAnsi="Calibri" w:cs="Calibri"/>
                <w:color w:val="000000"/>
              </w:rPr>
              <w:t xml:space="preserve">ension age: </w:t>
            </w:r>
            <w:r w:rsidRPr="0074383D">
              <w:rPr>
                <w:rFonts w:ascii="Calibri" w:hAnsi="Calibri" w:cs="Calibri"/>
                <w:color w:val="000000"/>
              </w:rPr>
              <w:t>17%</w:t>
            </w:r>
          </w:p>
          <w:p w:rsidR="0074383D" w:rsidRPr="0074383D" w:rsidRDefault="0074383D" w:rsidP="0074383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4383D">
              <w:rPr>
                <w:rFonts w:ascii="Calibri" w:hAnsi="Calibri" w:cs="Calibri"/>
                <w:color w:val="000000"/>
              </w:rPr>
              <w:t>Self-employed: 19%</w:t>
            </w:r>
          </w:p>
          <w:p w:rsidR="001707DB" w:rsidRPr="00C74A7E" w:rsidRDefault="0074383D" w:rsidP="0074383D">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74383D">
              <w:rPr>
                <w:rFonts w:ascii="Calibri" w:hAnsi="Calibri" w:cs="Calibri"/>
                <w:color w:val="000000"/>
              </w:rPr>
              <w:t>Unemployed: 11%</w:t>
            </w:r>
          </w:p>
        </w:tc>
        <w:tc>
          <w:tcPr>
            <w:tcW w:w="2694" w:type="dxa"/>
            <w:tcBorders>
              <w:top w:val="single" w:sz="4" w:space="0" w:color="auto"/>
              <w:left w:val="nil"/>
              <w:right w:val="single" w:sz="8" w:space="0" w:color="000000" w:themeColor="text1"/>
            </w:tcBorders>
            <w:vAlign w:val="center"/>
          </w:tcPr>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1707DB" w:rsidRPr="00C74A7E" w:rsidTr="006F61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Main heating fuel of dwelling</w:t>
            </w:r>
          </w:p>
        </w:tc>
        <w:tc>
          <w:tcPr>
            <w:tcW w:w="3543" w:type="dxa"/>
            <w:tcBorders>
              <w:left w:val="nil"/>
              <w:right w:val="single" w:sz="8" w:space="0" w:color="000000" w:themeColor="text1"/>
            </w:tcBorders>
            <w:vAlign w:val="center"/>
          </w:tcPr>
          <w:p w:rsidR="001707DB" w:rsidRPr="00C74A7E" w:rsidRDefault="0074383D"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Mains gas</w:t>
            </w:r>
          </w:p>
        </w:tc>
        <w:tc>
          <w:tcPr>
            <w:tcW w:w="2694" w:type="dxa"/>
            <w:tcBorders>
              <w:left w:val="nil"/>
            </w:tcBorders>
            <w:vAlign w:val="center"/>
          </w:tcPr>
          <w:p w:rsidR="001707DB" w:rsidRPr="00C74A7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1707DB" w:rsidRPr="00C74A7E" w:rsidTr="006F6122">
        <w:trPr>
          <w:trHeight w:val="213"/>
        </w:trPr>
        <w:tc>
          <w:tcPr>
            <w:cnfStyle w:val="001000000000" w:firstRow="0" w:lastRow="0" w:firstColumn="1" w:lastColumn="0" w:oddVBand="0" w:evenVBand="0" w:oddHBand="0" w:evenHBand="0" w:firstRowFirstColumn="0" w:firstRowLastColumn="0" w:lastRowFirstColumn="0" w:lastRowLastColumn="0"/>
            <w:tcW w:w="3369" w:type="dxa"/>
            <w:tcBorders>
              <w:top w:val="single" w:sz="8" w:space="0" w:color="000000" w:themeColor="text1"/>
              <w:bottom w:val="single" w:sz="8" w:space="0" w:color="000000" w:themeColor="text1"/>
              <w:right w:val="nil"/>
            </w:tcBorders>
            <w:shd w:val="clear" w:color="auto" w:fill="D9D9D9" w:themeFill="background1" w:themeFillShade="D9"/>
            <w:vAlign w:val="bottom"/>
          </w:tcPr>
          <w:p w:rsidR="001707DB" w:rsidRPr="00C74A7E" w:rsidRDefault="001707DB" w:rsidP="001707DB">
            <w:pPr>
              <w:jc w:val="center"/>
            </w:pPr>
          </w:p>
        </w:tc>
        <w:tc>
          <w:tcPr>
            <w:tcW w:w="3543" w:type="dxa"/>
            <w:tcBorders>
              <w:top w:val="single" w:sz="8" w:space="0" w:color="000000" w:themeColor="text1"/>
              <w:left w:val="nil"/>
              <w:bottom w:val="single" w:sz="8" w:space="0" w:color="000000" w:themeColor="text1"/>
              <w:right w:val="single" w:sz="4" w:space="0" w:color="auto"/>
            </w:tcBorders>
            <w:shd w:val="clear" w:color="auto" w:fill="D9D9D9" w:themeFill="background1" w:themeFillShade="D9"/>
            <w:vAlign w:val="bottom"/>
          </w:tcPr>
          <w:p w:rsidR="001707DB" w:rsidRPr="00C74A7E" w:rsidRDefault="001707DB" w:rsidP="001707DB">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Archetype</w:t>
            </w:r>
          </w:p>
        </w:tc>
        <w:tc>
          <w:tcPr>
            <w:tcW w:w="2694" w:type="dxa"/>
            <w:tcBorders>
              <w:top w:val="single" w:sz="8" w:space="0" w:color="000000" w:themeColor="text1"/>
              <w:left w:val="single" w:sz="4" w:space="0" w:color="auto"/>
              <w:bottom w:val="single" w:sz="8" w:space="0" w:color="000000" w:themeColor="text1"/>
            </w:tcBorders>
            <w:shd w:val="clear" w:color="auto" w:fill="D9D9D9" w:themeFill="background1" w:themeFillShade="D9"/>
            <w:vAlign w:val="bottom"/>
          </w:tcPr>
          <w:p w:rsidR="001707DB" w:rsidRPr="00C74A7E" w:rsidRDefault="001707DB" w:rsidP="001707DB">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GB average</w:t>
            </w:r>
          </w:p>
        </w:tc>
      </w:tr>
      <w:tr w:rsidR="00EA436F" w:rsidRPr="00C74A7E" w:rsidTr="006F61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69" w:type="dxa"/>
            <w:tcBorders>
              <w:bottom w:val="single" w:sz="4" w:space="0" w:color="auto"/>
              <w:right w:val="nil"/>
            </w:tcBorders>
            <w:vAlign w:val="center"/>
          </w:tcPr>
          <w:p w:rsidR="00EA436F" w:rsidRPr="00C74A7E" w:rsidRDefault="00EA436F" w:rsidP="001707DB">
            <w:r w:rsidRPr="00C74A7E">
              <w:t>Internet in the home</w:t>
            </w:r>
          </w:p>
        </w:tc>
        <w:tc>
          <w:tcPr>
            <w:tcW w:w="3543" w:type="dxa"/>
            <w:tcBorders>
              <w:left w:val="nil"/>
              <w:bottom w:val="single" w:sz="4" w:space="0" w:color="auto"/>
              <w:right w:val="single" w:sz="4" w:space="0" w:color="auto"/>
            </w:tcBorders>
            <w:vAlign w:val="center"/>
          </w:tcPr>
          <w:p w:rsidR="00EA436F" w:rsidRDefault="00EA436F" w:rsidP="00EA43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96%</w:t>
            </w:r>
          </w:p>
        </w:tc>
        <w:tc>
          <w:tcPr>
            <w:tcW w:w="2694" w:type="dxa"/>
            <w:tcBorders>
              <w:left w:val="single" w:sz="4" w:space="0" w:color="auto"/>
              <w:bottom w:val="single" w:sz="4" w:space="0" w:color="auto"/>
            </w:tcBorders>
            <w:vAlign w:val="center"/>
          </w:tcPr>
          <w:p w:rsidR="00EA436F" w:rsidRDefault="00EA436F"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88%</w:t>
            </w:r>
          </w:p>
        </w:tc>
      </w:tr>
      <w:tr w:rsidR="00EA436F" w:rsidRPr="00C74A7E" w:rsidTr="006F6122">
        <w:trPr>
          <w:trHeight w:val="397"/>
        </w:trPr>
        <w:tc>
          <w:tcPr>
            <w:cnfStyle w:val="001000000000" w:firstRow="0" w:lastRow="0" w:firstColumn="1" w:lastColumn="0" w:oddVBand="0" w:evenVBand="0" w:oddHBand="0" w:evenHBand="0" w:firstRowFirstColumn="0" w:firstRowLastColumn="0" w:lastRowFirstColumn="0" w:lastRowLastColumn="0"/>
            <w:tcW w:w="3369" w:type="dxa"/>
            <w:tcBorders>
              <w:top w:val="single" w:sz="4" w:space="0" w:color="auto"/>
              <w:right w:val="nil"/>
            </w:tcBorders>
            <w:vAlign w:val="center"/>
          </w:tcPr>
          <w:p w:rsidR="00EA436F" w:rsidRPr="00C74A7E" w:rsidRDefault="00EA436F" w:rsidP="001707DB">
            <w:r w:rsidRPr="00C74A7E">
              <w:t>Use smart phones to access the internet</w:t>
            </w:r>
          </w:p>
        </w:tc>
        <w:tc>
          <w:tcPr>
            <w:tcW w:w="3543" w:type="dxa"/>
            <w:tcBorders>
              <w:top w:val="single" w:sz="4" w:space="0" w:color="auto"/>
              <w:left w:val="nil"/>
              <w:right w:val="single" w:sz="4" w:space="0" w:color="auto"/>
            </w:tcBorders>
            <w:vAlign w:val="center"/>
          </w:tcPr>
          <w:p w:rsidR="00EA436F" w:rsidRDefault="00EA436F" w:rsidP="00EA43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53%</w:t>
            </w:r>
          </w:p>
        </w:tc>
        <w:tc>
          <w:tcPr>
            <w:tcW w:w="2694" w:type="dxa"/>
            <w:tcBorders>
              <w:top w:val="single" w:sz="4" w:space="0" w:color="auto"/>
              <w:left w:val="single" w:sz="4" w:space="0" w:color="auto"/>
            </w:tcBorders>
            <w:vAlign w:val="center"/>
          </w:tcPr>
          <w:p w:rsidR="00EA436F" w:rsidRDefault="00EA436F"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w:t>
            </w:r>
          </w:p>
        </w:tc>
      </w:tr>
      <w:tr w:rsidR="00EA436F" w:rsidRPr="00C74A7E" w:rsidTr="006F61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center"/>
          </w:tcPr>
          <w:p w:rsidR="00EA436F" w:rsidRPr="00C74A7E" w:rsidRDefault="00EA436F" w:rsidP="001707DB">
            <w:pPr>
              <w:rPr>
                <w:rFonts w:ascii="Calibri" w:hAnsi="Calibri" w:cs="Calibri"/>
                <w:color w:val="000000"/>
              </w:rPr>
            </w:pPr>
            <w:r w:rsidRPr="00C74A7E">
              <w:rPr>
                <w:rFonts w:ascii="Calibri" w:hAnsi="Calibri" w:cs="Calibri"/>
                <w:color w:val="000000"/>
              </w:rPr>
              <w:t>Any engagement with energy market in last 12mths</w:t>
            </w:r>
          </w:p>
        </w:tc>
        <w:tc>
          <w:tcPr>
            <w:tcW w:w="3543" w:type="dxa"/>
            <w:tcBorders>
              <w:left w:val="nil"/>
              <w:right w:val="single" w:sz="4" w:space="0" w:color="auto"/>
            </w:tcBorders>
            <w:vAlign w:val="center"/>
          </w:tcPr>
          <w:p w:rsidR="00EA436F" w:rsidRDefault="00EA436F" w:rsidP="00EA43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19%</w:t>
            </w:r>
          </w:p>
        </w:tc>
        <w:tc>
          <w:tcPr>
            <w:tcW w:w="2694" w:type="dxa"/>
            <w:tcBorders>
              <w:left w:val="single" w:sz="4" w:space="0" w:color="auto"/>
            </w:tcBorders>
            <w:vAlign w:val="center"/>
          </w:tcPr>
          <w:p w:rsidR="00EA436F" w:rsidRDefault="00EA436F"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41%</w:t>
            </w:r>
          </w:p>
        </w:tc>
      </w:tr>
      <w:tr w:rsidR="00BA00DC" w:rsidRPr="00C74A7E" w:rsidTr="00BA00DC">
        <w:trPr>
          <w:trHeight w:val="397"/>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Have a degree qualification (or higher)</w:t>
            </w:r>
          </w:p>
        </w:tc>
        <w:tc>
          <w:tcPr>
            <w:tcW w:w="3543" w:type="dxa"/>
            <w:tcBorders>
              <w:left w:val="nil"/>
              <w:right w:val="single" w:sz="4" w:space="0" w:color="auto"/>
            </w:tcBorders>
            <w:vAlign w:val="center"/>
          </w:tcPr>
          <w:p w:rsid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20%</w:t>
            </w:r>
          </w:p>
        </w:tc>
        <w:tc>
          <w:tcPr>
            <w:tcW w:w="2694" w:type="dxa"/>
            <w:tcBorders>
              <w:left w:val="single" w:sz="4" w:space="0" w:color="auto"/>
            </w:tcBorders>
            <w:vAlign w:val="center"/>
          </w:tcPr>
          <w:p w:rsidR="00BA00DC" w:rsidRP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26%</w:t>
            </w:r>
          </w:p>
        </w:tc>
      </w:tr>
      <w:tr w:rsidR="00BA00DC" w:rsidRPr="00C74A7E" w:rsidTr="00BA00D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Long term health conditions that affect daily activities a lot (HoH)</w:t>
            </w:r>
          </w:p>
        </w:tc>
        <w:tc>
          <w:tcPr>
            <w:tcW w:w="3543" w:type="dxa"/>
            <w:tcBorders>
              <w:left w:val="nil"/>
              <w:right w:val="single" w:sz="4" w:space="0" w:color="auto"/>
            </w:tcBorders>
            <w:vAlign w:val="center"/>
          </w:tcPr>
          <w:p w:rsid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w:t>
            </w:r>
          </w:p>
        </w:tc>
        <w:tc>
          <w:tcPr>
            <w:tcW w:w="2694" w:type="dxa"/>
            <w:tcBorders>
              <w:left w:val="single" w:sz="4" w:space="0" w:color="auto"/>
            </w:tcBorders>
            <w:vAlign w:val="center"/>
          </w:tcPr>
          <w:p w:rsidR="00BA00DC" w:rsidRP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12%</w:t>
            </w:r>
          </w:p>
        </w:tc>
      </w:tr>
      <w:tr w:rsidR="00EA436F" w:rsidRPr="00C74A7E" w:rsidTr="006F6122">
        <w:trPr>
          <w:trHeight w:val="397"/>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center"/>
            <w:hideMark/>
          </w:tcPr>
          <w:p w:rsidR="00EA436F" w:rsidRPr="00C74A7E" w:rsidRDefault="00EA436F" w:rsidP="001707DB">
            <w:pPr>
              <w:rPr>
                <w:rFonts w:ascii="Calibri" w:hAnsi="Calibri" w:cs="Calibri"/>
                <w:color w:val="000000"/>
              </w:rPr>
            </w:pPr>
            <w:r w:rsidRPr="00C74A7E">
              <w:rPr>
                <w:rFonts w:ascii="Calibri" w:hAnsi="Calibri" w:cs="Calibri"/>
                <w:color w:val="000000"/>
              </w:rPr>
              <w:t>Households on disability benefits</w:t>
            </w:r>
          </w:p>
        </w:tc>
        <w:tc>
          <w:tcPr>
            <w:tcW w:w="3543" w:type="dxa"/>
            <w:tcBorders>
              <w:left w:val="nil"/>
              <w:right w:val="single" w:sz="4" w:space="0" w:color="auto"/>
            </w:tcBorders>
            <w:vAlign w:val="center"/>
          </w:tcPr>
          <w:p w:rsidR="00EA436F" w:rsidRDefault="00EA436F" w:rsidP="00EA43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w:t>
            </w:r>
          </w:p>
        </w:tc>
        <w:tc>
          <w:tcPr>
            <w:tcW w:w="2694" w:type="dxa"/>
            <w:tcBorders>
              <w:left w:val="single" w:sz="4" w:space="0" w:color="auto"/>
            </w:tcBorders>
            <w:vAlign w:val="center"/>
          </w:tcPr>
          <w:p w:rsidR="00EA436F" w:rsidRDefault="00EA436F"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w:t>
            </w:r>
          </w:p>
        </w:tc>
      </w:tr>
      <w:tr w:rsidR="00EA436F" w:rsidRPr="00C74A7E" w:rsidTr="006F61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center"/>
          </w:tcPr>
          <w:p w:rsidR="00EA436F" w:rsidRPr="00C74A7E" w:rsidRDefault="00EA436F" w:rsidP="001707DB">
            <w:pPr>
              <w:rPr>
                <w:rFonts w:ascii="Calibri" w:hAnsi="Calibri" w:cs="Calibri"/>
                <w:color w:val="000000"/>
              </w:rPr>
            </w:pPr>
            <w:r w:rsidRPr="00C74A7E">
              <w:rPr>
                <w:rFonts w:ascii="Calibri" w:hAnsi="Calibri" w:cs="Calibri"/>
                <w:color w:val="000000"/>
              </w:rPr>
              <w:t>Households in poverty (income below 60% of national median)</w:t>
            </w:r>
          </w:p>
        </w:tc>
        <w:tc>
          <w:tcPr>
            <w:tcW w:w="3543" w:type="dxa"/>
            <w:tcBorders>
              <w:left w:val="nil"/>
              <w:right w:val="single" w:sz="4" w:space="0" w:color="auto"/>
            </w:tcBorders>
            <w:vAlign w:val="center"/>
          </w:tcPr>
          <w:p w:rsidR="00EA436F" w:rsidRDefault="00EA436F" w:rsidP="00EA43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48%</w:t>
            </w:r>
          </w:p>
        </w:tc>
        <w:tc>
          <w:tcPr>
            <w:tcW w:w="2694" w:type="dxa"/>
            <w:tcBorders>
              <w:left w:val="single" w:sz="4" w:space="0" w:color="auto"/>
            </w:tcBorders>
            <w:vAlign w:val="center"/>
          </w:tcPr>
          <w:p w:rsidR="00EA436F" w:rsidRDefault="00EA436F"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20%</w:t>
            </w:r>
          </w:p>
        </w:tc>
      </w:tr>
      <w:tr w:rsidR="00EA436F" w:rsidRPr="00C74A7E" w:rsidTr="006F6122">
        <w:trPr>
          <w:trHeight w:val="397"/>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center"/>
          </w:tcPr>
          <w:p w:rsidR="00EA436F" w:rsidRPr="00C74A7E" w:rsidRDefault="00EA436F" w:rsidP="001707DB">
            <w:pPr>
              <w:rPr>
                <w:rFonts w:ascii="Calibri" w:hAnsi="Calibri" w:cs="Calibri"/>
                <w:color w:val="000000"/>
              </w:rPr>
            </w:pPr>
            <w:r w:rsidRPr="00C74A7E">
              <w:rPr>
                <w:rFonts w:ascii="Calibri" w:hAnsi="Calibri" w:cs="Calibri"/>
                <w:color w:val="000000"/>
              </w:rPr>
              <w:t>Been in arrears on electricity or gas bills</w:t>
            </w:r>
          </w:p>
        </w:tc>
        <w:tc>
          <w:tcPr>
            <w:tcW w:w="3543" w:type="dxa"/>
            <w:tcBorders>
              <w:left w:val="nil"/>
              <w:right w:val="single" w:sz="4" w:space="0" w:color="auto"/>
            </w:tcBorders>
            <w:vAlign w:val="center"/>
          </w:tcPr>
          <w:p w:rsidR="00EA436F" w:rsidRDefault="00EA436F" w:rsidP="00EA43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7.7%</w:t>
            </w:r>
          </w:p>
        </w:tc>
        <w:tc>
          <w:tcPr>
            <w:tcW w:w="2694" w:type="dxa"/>
            <w:tcBorders>
              <w:left w:val="single" w:sz="4" w:space="0" w:color="auto"/>
            </w:tcBorders>
            <w:vAlign w:val="center"/>
          </w:tcPr>
          <w:p w:rsidR="00EA436F" w:rsidRDefault="00EA436F"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EA436F" w:rsidRPr="00C74A7E" w:rsidTr="006F612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369" w:type="dxa"/>
            <w:tcBorders>
              <w:right w:val="nil"/>
            </w:tcBorders>
            <w:vAlign w:val="center"/>
            <w:hideMark/>
          </w:tcPr>
          <w:p w:rsidR="00EA436F" w:rsidRPr="00C74A7E" w:rsidRDefault="00EA436F" w:rsidP="001707DB">
            <w:pPr>
              <w:rPr>
                <w:rFonts w:ascii="Calibri" w:hAnsi="Calibri" w:cs="Calibri"/>
                <w:color w:val="000000"/>
              </w:rPr>
            </w:pPr>
            <w:r w:rsidRPr="00C74A7E">
              <w:t>Electric or hybrid vehicle ownership</w:t>
            </w:r>
          </w:p>
        </w:tc>
        <w:tc>
          <w:tcPr>
            <w:tcW w:w="3543" w:type="dxa"/>
            <w:tcBorders>
              <w:left w:val="nil"/>
              <w:right w:val="single" w:sz="4" w:space="0" w:color="auto"/>
            </w:tcBorders>
            <w:vAlign w:val="center"/>
          </w:tcPr>
          <w:p w:rsidR="00EA436F" w:rsidRDefault="00EA436F" w:rsidP="00EA436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0.2%</w:t>
            </w:r>
          </w:p>
        </w:tc>
        <w:tc>
          <w:tcPr>
            <w:tcW w:w="2694" w:type="dxa"/>
            <w:tcBorders>
              <w:left w:val="single" w:sz="4" w:space="0" w:color="auto"/>
            </w:tcBorders>
            <w:vAlign w:val="center"/>
          </w:tcPr>
          <w:p w:rsidR="00EA436F" w:rsidRDefault="00EA436F"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w:t>
            </w:r>
          </w:p>
        </w:tc>
      </w:tr>
      <w:tr w:rsidR="00EA436F" w:rsidRPr="00C74A7E" w:rsidTr="006F6122">
        <w:tblPrEx>
          <w:tblCellMar>
            <w:top w:w="0" w:type="dxa"/>
            <w:bottom w:w="0" w:type="dxa"/>
          </w:tblCellMar>
        </w:tblPrEx>
        <w:trPr>
          <w:trHeight w:val="397"/>
        </w:trPr>
        <w:tc>
          <w:tcPr>
            <w:cnfStyle w:val="001000000000" w:firstRow="0" w:lastRow="0" w:firstColumn="1" w:lastColumn="0" w:oddVBand="0" w:evenVBand="0" w:oddHBand="0" w:evenHBand="0" w:firstRowFirstColumn="0" w:firstRowLastColumn="0" w:lastRowFirstColumn="0" w:lastRowLastColumn="0"/>
            <w:tcW w:w="3369" w:type="dxa"/>
            <w:vAlign w:val="center"/>
          </w:tcPr>
          <w:p w:rsidR="00EA436F" w:rsidRPr="00C74A7E" w:rsidRDefault="00EA436F" w:rsidP="001707DB">
            <w:r w:rsidRPr="00C74A7E">
              <w:t>Rural population</w:t>
            </w:r>
          </w:p>
        </w:tc>
        <w:tc>
          <w:tcPr>
            <w:tcW w:w="3543" w:type="dxa"/>
            <w:tcBorders>
              <w:right w:val="single" w:sz="4" w:space="0" w:color="auto"/>
            </w:tcBorders>
            <w:vAlign w:val="center"/>
          </w:tcPr>
          <w:p w:rsidR="00EA436F" w:rsidRDefault="00EA436F" w:rsidP="00EA436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11%</w:t>
            </w:r>
          </w:p>
        </w:tc>
        <w:tc>
          <w:tcPr>
            <w:tcW w:w="2694" w:type="dxa"/>
            <w:tcBorders>
              <w:left w:val="single" w:sz="4" w:space="0" w:color="auto"/>
            </w:tcBorders>
            <w:vAlign w:val="center"/>
          </w:tcPr>
          <w:p w:rsidR="00EA436F" w:rsidRDefault="00EA436F"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5C1321" w:rsidTr="00474342">
        <w:tc>
          <w:tcPr>
            <w:tcW w:w="9242" w:type="dxa"/>
          </w:tcPr>
          <w:p w:rsidR="005C1321" w:rsidRDefault="005C1321" w:rsidP="00560D51">
            <w:pPr>
              <w:pStyle w:val="Caption"/>
              <w:spacing w:before="120" w:after="0"/>
            </w:pPr>
            <w:r>
              <w:lastRenderedPageBreak/>
              <w:t xml:space="preserve">Figure </w:t>
            </w:r>
            <w:fldSimple w:instr=" SEQ Figure \* ARABIC ">
              <w:r w:rsidR="00F73589">
                <w:rPr>
                  <w:noProof/>
                </w:rPr>
                <w:t>29</w:t>
              </w:r>
            </w:fldSimple>
            <w:r>
              <w:t xml:space="preserve">: Archetype </w:t>
            </w:r>
            <w:r w:rsidR="00560D51">
              <w:t>E8</w:t>
            </w:r>
            <w:r>
              <w:t xml:space="preserve"> – Equivalised income distribution (OECD equivalised income decile)</w:t>
            </w:r>
          </w:p>
        </w:tc>
      </w:tr>
      <w:tr w:rsidR="005C1321" w:rsidTr="00474342">
        <w:tc>
          <w:tcPr>
            <w:tcW w:w="9242" w:type="dxa"/>
          </w:tcPr>
          <w:p w:rsidR="005C1321" w:rsidRDefault="003A2A68" w:rsidP="00474342">
            <w:pPr>
              <w:pStyle w:val="Caption"/>
            </w:pPr>
            <w:r>
              <w:rPr>
                <w:noProof/>
                <w:lang w:eastAsia="en-GB"/>
              </w:rPr>
              <w:drawing>
                <wp:inline distT="0" distB="0" distL="0" distR="0" wp14:anchorId="1DAE5DF9" wp14:editId="4557EBF4">
                  <wp:extent cx="5759450" cy="2517775"/>
                  <wp:effectExtent l="0" t="0" r="0" b="0"/>
                  <wp:docPr id="24" name="Picture 24" descr="C:\Users\tobyb\CSE-work-on-C-drive\771-ofgem-energy-consumer-archetypes\outputs\cluster-graphs\income-decile-graphs\cluster-E8-equiv-income-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tobyb\CSE-work-on-C-drive\771-ofgem-energy-consumer-archetypes\outputs\cluster-graphs\income-decile-graphs\cluster-E8-equiv-income-decile.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5C1321" w:rsidTr="00474342">
        <w:tc>
          <w:tcPr>
            <w:tcW w:w="9242" w:type="dxa"/>
          </w:tcPr>
          <w:p w:rsidR="005C1321" w:rsidRDefault="005C1321" w:rsidP="00474342">
            <w:pPr>
              <w:pStyle w:val="Caption"/>
              <w:spacing w:before="120" w:after="0"/>
            </w:pPr>
            <w:r>
              <w:t xml:space="preserve">Figure </w:t>
            </w:r>
            <w:fldSimple w:instr=" SEQ Figure \* ARABIC ">
              <w:r w:rsidR="00F73589">
                <w:rPr>
                  <w:noProof/>
                </w:rPr>
                <w:t>30</w:t>
              </w:r>
            </w:fldSimple>
            <w:r>
              <w:t xml:space="preserve">: Archetype </w:t>
            </w:r>
            <w:r w:rsidR="00560D51">
              <w:t>E8</w:t>
            </w:r>
            <w:r>
              <w:t xml:space="preserve"> – Gas consumption distribution (Mains gas kWh decile)</w:t>
            </w:r>
          </w:p>
        </w:tc>
      </w:tr>
      <w:tr w:rsidR="005C1321" w:rsidTr="00474342">
        <w:tc>
          <w:tcPr>
            <w:tcW w:w="9242" w:type="dxa"/>
          </w:tcPr>
          <w:p w:rsidR="005C1321" w:rsidRDefault="003A2A68" w:rsidP="00474342">
            <w:pPr>
              <w:pStyle w:val="Caption"/>
            </w:pPr>
            <w:r>
              <w:rPr>
                <w:noProof/>
                <w:lang w:eastAsia="en-GB"/>
              </w:rPr>
              <w:drawing>
                <wp:inline distT="0" distB="0" distL="0" distR="0" wp14:anchorId="18F67100" wp14:editId="4159C7BE">
                  <wp:extent cx="5759450" cy="2517775"/>
                  <wp:effectExtent l="0" t="0" r="0" b="0"/>
                  <wp:docPr id="30" name="Picture 30" descr="C:\Users\tobyb\CSE-work-on-C-drive\771-ofgem-energy-consumer-archetypes\outputs\cluster-graphs\gas-consumption\cluster-E8-gas-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tobyb\CSE-work-on-C-drive\771-ofgem-energy-consumer-archetypes\outputs\cluster-graphs\gas-consumption\cluster-E8-gas-kWh-decile.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5C1321" w:rsidTr="00474342">
        <w:tc>
          <w:tcPr>
            <w:tcW w:w="9242" w:type="dxa"/>
          </w:tcPr>
          <w:p w:rsidR="005C1321" w:rsidRDefault="005C1321" w:rsidP="00474342">
            <w:pPr>
              <w:pStyle w:val="Caption"/>
              <w:spacing w:before="120" w:after="0"/>
            </w:pPr>
            <w:r>
              <w:t xml:space="preserve">Figure </w:t>
            </w:r>
            <w:fldSimple w:instr=" SEQ Figure \* ARABIC ">
              <w:r w:rsidR="00F73589">
                <w:rPr>
                  <w:noProof/>
                </w:rPr>
                <w:t>31</w:t>
              </w:r>
            </w:fldSimple>
            <w:r w:rsidR="00560D51">
              <w:t>: Archetype E8</w:t>
            </w:r>
            <w:r>
              <w:t xml:space="preserve"> – Electricity consumption distribution (Electricity kWh decile)</w:t>
            </w:r>
          </w:p>
        </w:tc>
      </w:tr>
      <w:tr w:rsidR="005C1321" w:rsidTr="00474342">
        <w:tc>
          <w:tcPr>
            <w:tcW w:w="9242" w:type="dxa"/>
          </w:tcPr>
          <w:p w:rsidR="005C1321" w:rsidRDefault="000A0410" w:rsidP="00474342">
            <w:pPr>
              <w:pStyle w:val="Caption"/>
              <w:keepNext/>
            </w:pPr>
            <w:r>
              <w:rPr>
                <w:noProof/>
                <w:lang w:eastAsia="en-GB"/>
              </w:rPr>
              <w:drawing>
                <wp:inline distT="0" distB="0" distL="0" distR="0" wp14:anchorId="027817E1" wp14:editId="5438C324">
                  <wp:extent cx="5759450" cy="2517775"/>
                  <wp:effectExtent l="0" t="0" r="0" b="0"/>
                  <wp:docPr id="91" name="Picture 91" descr="C:\Users\tobyb\CSE-work-on-C-drive\771-ofgem-energy-consumer-archetypes\outputs\cluster-graphs\elec-consumption\cluster-E8-elec-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tobyb\CSE-work-on-C-drive\771-ofgem-energy-consumer-archetypes\outputs\cluster-graphs\elec-consumption\cluster-E8-elec-kWh-decile.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bl>
    <w:p w:rsidR="005C1321" w:rsidRDefault="005C1321" w:rsidP="005C1321">
      <w:pPr>
        <w:pStyle w:val="Caption"/>
      </w:pPr>
    </w:p>
    <w:p w:rsidR="005C1321" w:rsidRDefault="005C1321" w:rsidP="005C1321">
      <w:pPr>
        <w:pStyle w:val="Caption"/>
      </w:pPr>
      <w:r>
        <w:lastRenderedPageBreak/>
        <w:t xml:space="preserve">Figure </w:t>
      </w:r>
      <w:fldSimple w:instr=" SEQ Figure \* ARABIC ">
        <w:r w:rsidR="00F73589">
          <w:rPr>
            <w:noProof/>
          </w:rPr>
          <w:t>32</w:t>
        </w:r>
      </w:fldSimple>
      <w:r>
        <w:t xml:space="preserve">: Archetype </w:t>
      </w:r>
      <w:r w:rsidR="00560D51">
        <w:t>E8</w:t>
      </w:r>
      <w:r>
        <w:t xml:space="preserve"> – Proportion of population in each English region and devolved nation of Great Britain</w:t>
      </w:r>
    </w:p>
    <w:p w:rsidR="005C1321" w:rsidRDefault="003A2A68" w:rsidP="002F50EB">
      <w:r>
        <w:rPr>
          <w:noProof/>
          <w:lang w:eastAsia="en-GB"/>
        </w:rPr>
        <w:drawing>
          <wp:inline distT="0" distB="0" distL="0" distR="0">
            <wp:extent cx="5731510" cy="8097628"/>
            <wp:effectExtent l="0" t="0" r="2540" b="0"/>
            <wp:docPr id="32" name="Picture 32" descr="S:\R&amp;A\Research Projects\771 - Ofgem Archetypes 2019\Outputs\Maps\Archetypes-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R&amp;A\Research Projects\771 - Ofgem Archetypes 2019\Outputs\Maps\Archetypes-E8.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731510" cy="8097628"/>
                    </a:xfrm>
                    <a:prstGeom prst="rect">
                      <a:avLst/>
                    </a:prstGeom>
                    <a:noFill/>
                    <a:ln>
                      <a:noFill/>
                    </a:ln>
                  </pic:spPr>
                </pic:pic>
              </a:graphicData>
            </a:graphic>
          </wp:inline>
        </w:drawing>
      </w:r>
    </w:p>
    <w:p w:rsidR="002F50EB" w:rsidRDefault="002F50EB" w:rsidP="002F50EB"/>
    <w:p w:rsidR="002F50EB" w:rsidRDefault="002F50EB" w:rsidP="002F50EB">
      <w:pPr>
        <w:sectPr w:rsidR="002F50EB">
          <w:headerReference w:type="default" r:id="rId57"/>
          <w:pgSz w:w="11906" w:h="16838"/>
          <w:pgMar w:top="1440" w:right="1440" w:bottom="1440" w:left="1440" w:header="708" w:footer="708" w:gutter="0"/>
          <w:cols w:space="708"/>
          <w:docGrid w:linePitch="360"/>
        </w:sectPr>
      </w:pPr>
    </w:p>
    <w:p w:rsidR="002F50EB" w:rsidRDefault="002F50EB" w:rsidP="00A13502">
      <w:pPr>
        <w:pStyle w:val="Heading1Nonumbering"/>
      </w:pPr>
      <w:bookmarkStart w:id="56" w:name="_Toc30606552"/>
      <w:bookmarkStart w:id="57" w:name="_Ref33614541"/>
      <w:bookmarkStart w:id="58" w:name="_Toc33709758"/>
      <w:bookmarkStart w:id="59" w:name="_Toc33709908"/>
      <w:r w:rsidRPr="009F58A2">
        <w:lastRenderedPageBreak/>
        <w:t xml:space="preserve">Archetype </w:t>
      </w:r>
      <w:r w:rsidR="00474342">
        <w:t>E9</w:t>
      </w:r>
      <w:bookmarkEnd w:id="56"/>
      <w:bookmarkEnd w:id="57"/>
      <w:bookmarkEnd w:id="58"/>
      <w:bookmarkEnd w:id="59"/>
    </w:p>
    <w:p w:rsidR="005B4FB8" w:rsidRPr="0064442E" w:rsidRDefault="005B4FB8" w:rsidP="005B4FB8">
      <w:pPr>
        <w:pStyle w:val="Heading2"/>
      </w:pPr>
      <w:r>
        <w:t>Headline statistics</w:t>
      </w:r>
    </w:p>
    <w:tbl>
      <w:tblPr>
        <w:tblStyle w:val="LightList1"/>
        <w:tblW w:w="9457" w:type="dxa"/>
        <w:tblInd w:w="0" w:type="dxa"/>
        <w:tblCellMar>
          <w:top w:w="40" w:type="dxa"/>
          <w:bottom w:w="40" w:type="dxa"/>
        </w:tblCellMar>
        <w:tblLook w:val="04A0" w:firstRow="1" w:lastRow="0" w:firstColumn="1" w:lastColumn="0" w:noHBand="0" w:noVBand="1"/>
      </w:tblPr>
      <w:tblGrid>
        <w:gridCol w:w="4077"/>
        <w:gridCol w:w="2127"/>
        <w:gridCol w:w="3253"/>
      </w:tblGrid>
      <w:tr w:rsidR="00392FDE" w:rsidRPr="00323481" w:rsidTr="00261D9F">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204" w:type="dxa"/>
            <w:gridSpan w:val="2"/>
            <w:tcBorders>
              <w:top w:val="single" w:sz="8" w:space="0" w:color="000000" w:themeColor="text1"/>
              <w:left w:val="single" w:sz="8" w:space="0" w:color="000000" w:themeColor="text1"/>
              <w:bottom w:val="nil"/>
              <w:right w:val="single" w:sz="4" w:space="0" w:color="auto"/>
            </w:tcBorders>
            <w:shd w:val="clear" w:color="auto" w:fill="81D327"/>
            <w:vAlign w:val="center"/>
            <w:hideMark/>
          </w:tcPr>
          <w:p w:rsidR="00392FDE" w:rsidRPr="00323481" w:rsidRDefault="00392FDE" w:rsidP="004113EB">
            <w:pPr>
              <w:jc w:val="center"/>
              <w:rPr>
                <w:rFonts w:ascii="Calibri" w:hAnsi="Calibri" w:cs="Calibri"/>
                <w:color w:val="000000"/>
              </w:rPr>
            </w:pPr>
            <w:r w:rsidRPr="00323481">
              <w:rPr>
                <w:rFonts w:ascii="Calibri" w:hAnsi="Calibri" w:cs="Calibri"/>
                <w:color w:val="F2F2F2" w:themeColor="background1" w:themeShade="F2"/>
              </w:rPr>
              <w:t xml:space="preserve">Archetype </w:t>
            </w:r>
            <w:r w:rsidR="004113EB">
              <w:rPr>
                <w:rFonts w:ascii="Calibri" w:hAnsi="Calibri" w:cs="Calibri"/>
                <w:color w:val="F2F2F2" w:themeColor="background1" w:themeShade="F2"/>
              </w:rPr>
              <w:t>E9</w:t>
            </w:r>
            <w:r w:rsidRPr="00323481">
              <w:rPr>
                <w:rFonts w:ascii="Calibri" w:hAnsi="Calibri" w:cs="Calibri"/>
                <w:color w:val="F2F2F2" w:themeColor="background1" w:themeShade="F2"/>
              </w:rPr>
              <w:t>: Key statistics</w:t>
            </w:r>
          </w:p>
        </w:tc>
        <w:tc>
          <w:tcPr>
            <w:tcW w:w="3253" w:type="dxa"/>
            <w:tcBorders>
              <w:top w:val="single" w:sz="8" w:space="0" w:color="000000" w:themeColor="text1"/>
              <w:left w:val="single" w:sz="4" w:space="0" w:color="auto"/>
              <w:bottom w:val="nil"/>
              <w:right w:val="single" w:sz="8" w:space="0" w:color="000000" w:themeColor="text1"/>
            </w:tcBorders>
            <w:shd w:val="clear" w:color="auto" w:fill="81D327"/>
            <w:vAlign w:val="center"/>
          </w:tcPr>
          <w:p w:rsidR="00392FDE" w:rsidRPr="00323481" w:rsidRDefault="00392FDE" w:rsidP="00CB037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rPr>
            </w:pPr>
            <w:r w:rsidRPr="00323481">
              <w:rPr>
                <w:rFonts w:ascii="Calibri" w:hAnsi="Calibri" w:cs="Calibri"/>
                <w:i/>
              </w:rPr>
              <w:t>GB-wide statistics</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Number of households:</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3,093,000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26,390,000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8" w:space="0" w:color="000000" w:themeColor="text1"/>
              <w:left w:val="single" w:sz="8" w:space="0" w:color="000000" w:themeColor="text1"/>
              <w:bottom w:val="single" w:sz="4" w:space="0" w:color="auto"/>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(BHC)</w:t>
            </w:r>
          </w:p>
        </w:tc>
        <w:tc>
          <w:tcPr>
            <w:tcW w:w="2127" w:type="dxa"/>
            <w:tcBorders>
              <w:top w:val="single" w:sz="8" w:space="0" w:color="000000" w:themeColor="text1"/>
              <w:left w:val="nil"/>
              <w:bottom w:val="single" w:sz="8" w:space="0" w:color="000000" w:themeColor="text1"/>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£37,000</w:t>
            </w:r>
          </w:p>
        </w:tc>
        <w:tc>
          <w:tcPr>
            <w:tcW w:w="3253"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£34,100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4" w:space="0" w:color="auto"/>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(AHC)</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£29,700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£29,400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8" w:space="0" w:color="000000" w:themeColor="text1"/>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electricity consumption (kWh)</w:t>
            </w:r>
          </w:p>
        </w:tc>
        <w:tc>
          <w:tcPr>
            <w:tcW w:w="2127" w:type="dxa"/>
            <w:tcBorders>
              <w:left w:val="nil"/>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3,200</w:t>
            </w:r>
          </w:p>
        </w:tc>
        <w:tc>
          <w:tcPr>
            <w:tcW w:w="3253" w:type="dxa"/>
            <w:tcBorders>
              <w:left w:val="single" w:sz="4" w:space="0" w:color="auto"/>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3,980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 xml:space="preserve">Average </w:t>
            </w:r>
            <w:r w:rsidR="00F60552">
              <w:rPr>
                <w:rFonts w:ascii="Calibri" w:hAnsi="Calibri" w:cs="Calibri"/>
                <w:color w:val="000000"/>
              </w:rPr>
              <w:t>mains gas</w:t>
            </w:r>
            <w:r w:rsidRPr="00323481">
              <w:rPr>
                <w:rFonts w:ascii="Calibri" w:hAnsi="Calibri" w:cs="Calibri"/>
                <w:color w:val="000000"/>
              </w:rPr>
              <w:t xml:space="preserve"> consumption (kWh)</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10,440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13,630</w:t>
            </w:r>
          </w:p>
        </w:tc>
      </w:tr>
    </w:tbl>
    <w:p w:rsidR="00392FDE" w:rsidRDefault="00392FDE" w:rsidP="00392FDE"/>
    <w:p w:rsidR="008E1002" w:rsidRPr="008E1002" w:rsidRDefault="008E1002" w:rsidP="008E1002">
      <w:pPr>
        <w:rPr>
          <w:rFonts w:ascii="Calibri" w:eastAsia="Times New Roman" w:hAnsi="Calibri" w:cs="Calibri"/>
          <w:color w:val="000000"/>
          <w:lang w:eastAsia="en-GB"/>
        </w:rPr>
      </w:pPr>
      <w:r w:rsidRPr="008E1002">
        <w:rPr>
          <w:b/>
        </w:rPr>
        <w:t>Key words:</w:t>
      </w:r>
      <w:r w:rsidRPr="008E1002">
        <w:rPr>
          <w:rFonts w:ascii="Calibri" w:hAnsi="Calibri" w:cs="Calibri"/>
          <w:color w:val="000000"/>
        </w:rPr>
        <w:t xml:space="preserve"> </w:t>
      </w:r>
      <w:r w:rsidRPr="008E1002">
        <w:rPr>
          <w:rFonts w:ascii="Calibri" w:eastAsia="Times New Roman" w:hAnsi="Calibri" w:cs="Calibri"/>
          <w:color w:val="000000"/>
          <w:lang w:eastAsia="en-GB"/>
        </w:rPr>
        <w:t>High income, young renters, full time employments, private renters, early adopters, smart phones.</w:t>
      </w:r>
    </w:p>
    <w:p w:rsidR="008E1002" w:rsidRPr="00392FDE" w:rsidRDefault="008E1002" w:rsidP="00392FDE"/>
    <w:p w:rsidR="002F50EB" w:rsidRDefault="002F50EB" w:rsidP="002F50EB">
      <w:pPr>
        <w:pStyle w:val="Heading2"/>
        <w:ind w:left="576" w:hanging="576"/>
      </w:pPr>
      <w:bookmarkStart w:id="60" w:name="_Toc30606553"/>
      <w:r>
        <w:t>Summary Description</w:t>
      </w:r>
      <w:bookmarkEnd w:id="60"/>
    </w:p>
    <w:p w:rsidR="000F3AAE" w:rsidRDefault="00786E8E" w:rsidP="00A516FB">
      <w:r>
        <w:t xml:space="preserve">This is a group of higher income renters. </w:t>
      </w:r>
      <w:r w:rsidR="00A516FB">
        <w:t>The</w:t>
      </w:r>
      <w:r>
        <w:t>y</w:t>
      </w:r>
      <w:r w:rsidR="00A516FB">
        <w:t xml:space="preserve"> are relatively young</w:t>
      </w:r>
      <w:r>
        <w:t>er</w:t>
      </w:r>
      <w:r w:rsidR="00A516FB">
        <w:t xml:space="preserve"> households in early stages of their careers in full time employment </w:t>
      </w:r>
      <w:r w:rsidR="000F3AAE">
        <w:t xml:space="preserve">and </w:t>
      </w:r>
      <w:r w:rsidR="00A45EE8">
        <w:t>on above average salaries, and the third most educated archetype (in terms of those with a degree qualification or higher).</w:t>
      </w:r>
    </w:p>
    <w:p w:rsidR="006B79E0" w:rsidRDefault="001E2A43" w:rsidP="00A516FB">
      <w:r>
        <w:t xml:space="preserve">The households are </w:t>
      </w:r>
      <w:r w:rsidR="00A516FB">
        <w:t>typically couples or couples with children.</w:t>
      </w:r>
      <w:r w:rsidR="000F3AAE">
        <w:t xml:space="preserve"> </w:t>
      </w:r>
      <w:r>
        <w:t xml:space="preserve">They </w:t>
      </w:r>
      <w:r w:rsidR="000F3AAE">
        <w:t xml:space="preserve">mostly </w:t>
      </w:r>
      <w:r>
        <w:t xml:space="preserve">live in private rented properties, although some are on the housing ladder, </w:t>
      </w:r>
      <w:r w:rsidR="006B79E0">
        <w:t>in urban areas in 1-3 bedroom terraces or flats</w:t>
      </w:r>
      <w:r>
        <w:t>.</w:t>
      </w:r>
      <w:r w:rsidR="006B79E0">
        <w:t xml:space="preserve"> </w:t>
      </w:r>
      <w:r>
        <w:t>M</w:t>
      </w:r>
      <w:r w:rsidR="006B79E0">
        <w:t>any are on short term lets, and move frequently – over 50% have lived in their current home for less than 2 years.</w:t>
      </w:r>
    </w:p>
    <w:p w:rsidR="002F50EB" w:rsidRDefault="006B79E0" w:rsidP="00A516FB">
      <w:r>
        <w:t>They all have an internet connection</w:t>
      </w:r>
      <w:r w:rsidR="00A516FB">
        <w:t xml:space="preserve"> </w:t>
      </w:r>
      <w:r>
        <w:t xml:space="preserve">in the home </w:t>
      </w:r>
      <w:r w:rsidR="00A516FB">
        <w:t xml:space="preserve">and most are smart phone users. They are </w:t>
      </w:r>
      <w:r w:rsidR="00927DB1">
        <w:t>one of the</w:t>
      </w:r>
      <w:r w:rsidR="00A516FB">
        <w:t xml:space="preserve"> group</w:t>
      </w:r>
      <w:r w:rsidR="00927DB1">
        <w:t>s</w:t>
      </w:r>
      <w:r w:rsidR="00A516FB">
        <w:t xml:space="preserve"> most likely to buy new products when they appear on the market. However, few have engaged with the energy market in the last year, and they are low rates of switching</w:t>
      </w:r>
      <w:r>
        <w:t xml:space="preserve"> overall</w:t>
      </w:r>
      <w:r w:rsidR="000F3AAE">
        <w:t xml:space="preserve">. Although most pay their energy bills by </w:t>
      </w:r>
      <w:r w:rsidR="008572EE">
        <w:t>Direct Debit</w:t>
      </w:r>
      <w:r w:rsidR="000F3AAE">
        <w:t>, a significant number also use prepayment meters (20%) or standard credit (15%).</w:t>
      </w:r>
    </w:p>
    <w:p w:rsidR="001707DB" w:rsidRDefault="001707DB" w:rsidP="001707DB">
      <w:pPr>
        <w:rPr>
          <w:rFonts w:eastAsiaTheme="majorEastAsia" w:cstheme="majorBidi"/>
          <w:b/>
          <w:bCs/>
          <w:sz w:val="24"/>
          <w:szCs w:val="26"/>
        </w:rPr>
      </w:pPr>
      <w:r>
        <w:br w:type="page"/>
      </w:r>
    </w:p>
    <w:p w:rsidR="001707DB" w:rsidRDefault="001707DB" w:rsidP="001707DB">
      <w:pPr>
        <w:pStyle w:val="Heading2"/>
      </w:pPr>
      <w:r>
        <w:lastRenderedPageBreak/>
        <w:t>Summary profile</w:t>
      </w:r>
    </w:p>
    <w:tbl>
      <w:tblPr>
        <w:tblStyle w:val="LightList"/>
        <w:tblW w:w="9606" w:type="dxa"/>
        <w:tblInd w:w="0" w:type="dxa"/>
        <w:tblCellMar>
          <w:top w:w="34" w:type="dxa"/>
          <w:bottom w:w="34" w:type="dxa"/>
        </w:tblCellMar>
        <w:tblLook w:val="04A0" w:firstRow="1" w:lastRow="0" w:firstColumn="1" w:lastColumn="0" w:noHBand="0" w:noVBand="1"/>
      </w:tblPr>
      <w:tblGrid>
        <w:gridCol w:w="3510"/>
        <w:gridCol w:w="3402"/>
        <w:gridCol w:w="2694"/>
      </w:tblGrid>
      <w:tr w:rsidR="001707DB" w:rsidRPr="00C74A7E" w:rsidTr="00261D9F">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606" w:type="dxa"/>
            <w:gridSpan w:val="3"/>
            <w:tcBorders>
              <w:top w:val="single" w:sz="8" w:space="0" w:color="000000" w:themeColor="text1"/>
              <w:left w:val="single" w:sz="8" w:space="0" w:color="000000" w:themeColor="text1"/>
              <w:bottom w:val="nil"/>
              <w:right w:val="single" w:sz="8" w:space="0" w:color="000000" w:themeColor="text1"/>
            </w:tcBorders>
            <w:shd w:val="clear" w:color="auto" w:fill="81D327"/>
            <w:hideMark/>
          </w:tcPr>
          <w:p w:rsidR="001707DB" w:rsidRPr="00C74A7E" w:rsidRDefault="001707DB" w:rsidP="009D2E1F">
            <w:pPr>
              <w:jc w:val="center"/>
              <w:rPr>
                <w:rFonts w:ascii="Calibri" w:hAnsi="Calibri" w:cs="Calibri"/>
                <w:color w:val="000000"/>
              </w:rPr>
            </w:pPr>
            <w:r w:rsidRPr="00C74A7E">
              <w:rPr>
                <w:rFonts w:ascii="Calibri" w:hAnsi="Calibri" w:cs="Calibri"/>
                <w:color w:val="F2F2F2" w:themeColor="background1" w:themeShade="F2"/>
              </w:rPr>
              <w:t xml:space="preserve">Archetype </w:t>
            </w:r>
            <w:r w:rsidR="009D2E1F">
              <w:rPr>
                <w:rFonts w:ascii="Calibri" w:hAnsi="Calibri" w:cs="Calibri"/>
                <w:color w:val="F2F2F2" w:themeColor="background1" w:themeShade="F2"/>
              </w:rPr>
              <w:t>E9</w:t>
            </w:r>
            <w:r w:rsidRPr="00C74A7E">
              <w:rPr>
                <w:rFonts w:ascii="Calibri" w:hAnsi="Calibri" w:cs="Calibri"/>
                <w:color w:val="F2F2F2" w:themeColor="background1" w:themeShade="F2"/>
              </w:rPr>
              <w:t>: Profile</w:t>
            </w:r>
          </w:p>
        </w:tc>
      </w:tr>
      <w:tr w:rsidR="001707DB"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shd w:val="clear" w:color="auto" w:fill="D9D9D9" w:themeFill="background1" w:themeFillShade="D9"/>
            <w:vAlign w:val="center"/>
          </w:tcPr>
          <w:p w:rsidR="001707DB" w:rsidRPr="00C74A7E" w:rsidRDefault="001707DB" w:rsidP="00CB0373">
            <w:pPr>
              <w:rPr>
                <w:rFonts w:ascii="Calibri" w:hAnsi="Calibri" w:cs="Calibri"/>
                <w:color w:val="000000"/>
              </w:rPr>
            </w:pPr>
          </w:p>
        </w:tc>
        <w:tc>
          <w:tcPr>
            <w:tcW w:w="3402" w:type="dxa"/>
            <w:tcBorders>
              <w:left w:val="nil"/>
              <w:right w:val="single" w:sz="4" w:space="0" w:color="auto"/>
            </w:tcBorders>
            <w:shd w:val="clear" w:color="auto" w:fill="D9D9D9" w:themeFill="background1" w:themeFillShade="D9"/>
            <w:vAlign w:val="center"/>
          </w:tcPr>
          <w:p w:rsidR="001707DB" w:rsidRPr="00C74A7E" w:rsidRDefault="001707DB" w:rsidP="00CB0373">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Archetype</w:t>
            </w:r>
          </w:p>
        </w:tc>
        <w:tc>
          <w:tcPr>
            <w:tcW w:w="2694" w:type="dxa"/>
            <w:tcBorders>
              <w:left w:val="single" w:sz="4" w:space="0" w:color="auto"/>
            </w:tcBorders>
            <w:shd w:val="clear" w:color="auto" w:fill="D9D9D9" w:themeFill="background1" w:themeFillShade="D9"/>
            <w:vAlign w:val="center"/>
          </w:tcPr>
          <w:p w:rsidR="001707DB" w:rsidRPr="00C74A7E" w:rsidRDefault="001707DB" w:rsidP="00CB0373">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GB profile</w:t>
            </w:r>
          </w:p>
        </w:tc>
      </w:tr>
      <w:tr w:rsidR="001707DB" w:rsidRPr="00C74A7E" w:rsidTr="00CB0373">
        <w:trPr>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1707DB" w:rsidRPr="00C74A7E" w:rsidRDefault="001707DB" w:rsidP="00CB0373">
            <w:pPr>
              <w:rPr>
                <w:rFonts w:ascii="Calibri" w:hAnsi="Calibri" w:cs="Calibri"/>
                <w:color w:val="000000"/>
              </w:rPr>
            </w:pPr>
            <w:r w:rsidRPr="00C74A7E">
              <w:rPr>
                <w:rFonts w:ascii="Calibri" w:hAnsi="Calibri" w:cs="Calibri"/>
                <w:color w:val="000000"/>
              </w:rPr>
              <w:t>Age profile</w:t>
            </w:r>
          </w:p>
          <w:p w:rsidR="001707DB" w:rsidRPr="00C74A7E" w:rsidRDefault="001707DB" w:rsidP="00CB0373">
            <w:pPr>
              <w:rPr>
                <w:rFonts w:ascii="Calibri" w:hAnsi="Calibri" w:cs="Calibri"/>
                <w:color w:val="000000"/>
              </w:rPr>
            </w:pPr>
            <w:r w:rsidRPr="00C74A7E">
              <w:rPr>
                <w:rFonts w:ascii="Calibri" w:hAnsi="Calibri" w:cs="Calibri"/>
                <w:color w:val="000000"/>
              </w:rPr>
              <w:t>(head of household)</w:t>
            </w:r>
          </w:p>
        </w:tc>
        <w:tc>
          <w:tcPr>
            <w:tcW w:w="3402" w:type="dxa"/>
            <w:tcBorders>
              <w:top w:val="single" w:sz="8" w:space="0" w:color="000000" w:themeColor="text1"/>
              <w:left w:val="nil"/>
              <w:bottom w:val="single" w:sz="8" w:space="0" w:color="000000" w:themeColor="text1"/>
              <w:right w:val="single" w:sz="4" w:space="0" w:color="auto"/>
            </w:tcBorders>
            <w:vAlign w:val="center"/>
          </w:tcPr>
          <w:p w:rsidR="00BB6339" w:rsidRPr="00BB6339" w:rsidRDefault="00BB6339" w:rsidP="00BB63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B6339">
              <w:rPr>
                <w:rFonts w:ascii="Calibri" w:hAnsi="Calibri" w:cs="Calibri"/>
                <w:color w:val="000000"/>
              </w:rPr>
              <w:t>25-34: 33%</w:t>
            </w:r>
          </w:p>
          <w:p w:rsidR="00BB6339" w:rsidRPr="00BB6339" w:rsidRDefault="00BB6339" w:rsidP="00BB63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B6339">
              <w:rPr>
                <w:rFonts w:ascii="Calibri" w:hAnsi="Calibri" w:cs="Calibri"/>
                <w:color w:val="000000"/>
              </w:rPr>
              <w:t>35-44: 22%</w:t>
            </w:r>
          </w:p>
          <w:p w:rsidR="00BB6339" w:rsidRPr="00BB6339" w:rsidRDefault="00BB6339" w:rsidP="00BB63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B6339">
              <w:rPr>
                <w:rFonts w:ascii="Calibri" w:hAnsi="Calibri" w:cs="Calibri"/>
                <w:color w:val="000000"/>
              </w:rPr>
              <w:t>45-54: 22%</w:t>
            </w:r>
          </w:p>
          <w:p w:rsidR="001707DB" w:rsidRPr="00C74A7E" w:rsidRDefault="00BB6339" w:rsidP="00BB63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B6339">
              <w:rPr>
                <w:rFonts w:ascii="Calibri" w:hAnsi="Calibri" w:cs="Calibri"/>
                <w:color w:val="000000"/>
              </w:rPr>
              <w:t>55-64: 15%</w:t>
            </w:r>
          </w:p>
        </w:tc>
        <w:tc>
          <w:tcPr>
            <w:tcW w:w="2694" w:type="dxa"/>
            <w:tcBorders>
              <w:left w:val="single" w:sz="4" w:space="0" w:color="auto"/>
            </w:tcBorders>
            <w:vAlign w:val="center"/>
          </w:tcPr>
          <w:p w:rsidR="001707DB" w:rsidRPr="00BE2D6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16-24: 3%</w:t>
            </w:r>
          </w:p>
          <w:p w:rsidR="001707DB" w:rsidRPr="00BE2D6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25-34: 14%</w:t>
            </w:r>
          </w:p>
          <w:p w:rsidR="001707DB" w:rsidRPr="00BE2D6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35-44: 17%</w:t>
            </w:r>
          </w:p>
          <w:p w:rsidR="001707DB" w:rsidRPr="00BE2D6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45-54: 20%</w:t>
            </w:r>
          </w:p>
          <w:p w:rsidR="001707DB" w:rsidRPr="00BE2D6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55-64: 17%</w:t>
            </w:r>
          </w:p>
          <w:p w:rsidR="001707DB" w:rsidRPr="00BE2D6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65-74: 15%</w:t>
            </w:r>
          </w:p>
          <w:p w:rsidR="001707DB" w:rsidRPr="00C74A7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 xml:space="preserve">75+: </w:t>
            </w:r>
            <w:r>
              <w:rPr>
                <w:rFonts w:ascii="Calibri" w:hAnsi="Calibri" w:cs="Calibri"/>
                <w:color w:val="000000"/>
              </w:rPr>
              <w:t xml:space="preserve">    </w:t>
            </w:r>
            <w:r w:rsidRPr="00BE2D6E">
              <w:rPr>
                <w:rFonts w:ascii="Calibri" w:hAnsi="Calibri" w:cs="Calibri"/>
                <w:color w:val="000000"/>
              </w:rPr>
              <w:t>14%</w:t>
            </w:r>
          </w:p>
        </w:tc>
      </w:tr>
      <w:tr w:rsidR="001707DB"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1707DB" w:rsidRPr="00C74A7E" w:rsidRDefault="001707DB" w:rsidP="00CB0373">
            <w:pPr>
              <w:rPr>
                <w:rFonts w:ascii="Calibri" w:hAnsi="Calibri" w:cs="Calibri"/>
                <w:color w:val="000000"/>
              </w:rPr>
            </w:pPr>
            <w:r w:rsidRPr="00C74A7E">
              <w:rPr>
                <w:rFonts w:ascii="Calibri" w:hAnsi="Calibri" w:cs="Calibri"/>
                <w:color w:val="000000"/>
              </w:rPr>
              <w:t>Main tenure(s)</w:t>
            </w:r>
          </w:p>
        </w:tc>
        <w:tc>
          <w:tcPr>
            <w:tcW w:w="3402" w:type="dxa"/>
            <w:tcBorders>
              <w:left w:val="nil"/>
              <w:right w:val="single" w:sz="4" w:space="0" w:color="auto"/>
            </w:tcBorders>
            <w:vAlign w:val="center"/>
          </w:tcPr>
          <w:p w:rsidR="00BB6339" w:rsidRPr="00BB6339" w:rsidRDefault="00BB6339" w:rsidP="00BB63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B6339">
              <w:rPr>
                <w:rFonts w:ascii="Calibri" w:hAnsi="Calibri" w:cs="Calibri"/>
                <w:color w:val="000000"/>
              </w:rPr>
              <w:t>Housing association: 8%</w:t>
            </w:r>
          </w:p>
          <w:p w:rsidR="00BB6339" w:rsidRPr="00BB6339" w:rsidRDefault="00BB6339" w:rsidP="00BB63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B6339">
              <w:rPr>
                <w:rFonts w:ascii="Calibri" w:hAnsi="Calibri" w:cs="Calibri"/>
                <w:color w:val="000000"/>
              </w:rPr>
              <w:t>Local authority: 11%</w:t>
            </w:r>
          </w:p>
          <w:p w:rsidR="00BB6339" w:rsidRPr="00BB6339" w:rsidRDefault="00BB6339" w:rsidP="00BB63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B6339">
              <w:rPr>
                <w:rFonts w:ascii="Calibri" w:hAnsi="Calibri" w:cs="Calibri"/>
                <w:color w:val="000000"/>
              </w:rPr>
              <w:t>Owner occupied: 22%</w:t>
            </w:r>
          </w:p>
          <w:p w:rsidR="001707DB" w:rsidRPr="00C74A7E" w:rsidRDefault="00BB6339" w:rsidP="00BB6339">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B6339">
              <w:rPr>
                <w:rFonts w:ascii="Calibri" w:hAnsi="Calibri" w:cs="Calibri"/>
                <w:color w:val="000000"/>
              </w:rPr>
              <w:t>Private rented: 60%</w:t>
            </w:r>
          </w:p>
        </w:tc>
        <w:tc>
          <w:tcPr>
            <w:tcW w:w="2694" w:type="dxa"/>
            <w:tcBorders>
              <w:left w:val="single" w:sz="4" w:space="0" w:color="auto"/>
            </w:tcBorders>
            <w:vAlign w:val="center"/>
          </w:tcPr>
          <w:p w:rsidR="001707DB" w:rsidRPr="00BE2D6E" w:rsidRDefault="001707DB"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Housing association: 8%</w:t>
            </w:r>
          </w:p>
          <w:p w:rsidR="001707DB" w:rsidRPr="00BE2D6E" w:rsidRDefault="001707DB"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Local authority: 8%</w:t>
            </w:r>
          </w:p>
          <w:p w:rsidR="001707DB" w:rsidRPr="00BE2D6E" w:rsidRDefault="001707DB"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Owner occupied: 65%</w:t>
            </w:r>
          </w:p>
          <w:p w:rsidR="001707DB" w:rsidRPr="00C74A7E" w:rsidRDefault="001707DB"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Private rented: 18%</w:t>
            </w:r>
          </w:p>
        </w:tc>
      </w:tr>
      <w:tr w:rsidR="001707DB" w:rsidRPr="00C74A7E" w:rsidTr="00CB0373">
        <w:trPr>
          <w:trHeight w:val="553"/>
        </w:trPr>
        <w:tc>
          <w:tcPr>
            <w:cnfStyle w:val="001000000000" w:firstRow="0" w:lastRow="0" w:firstColumn="1" w:lastColumn="0" w:oddVBand="0" w:evenVBand="0" w:oddHBand="0" w:evenHBand="0" w:firstRowFirstColumn="0" w:firstRowLastColumn="0" w:lastRowFirstColumn="0" w:lastRowLastColumn="0"/>
            <w:tcW w:w="3510" w:type="dxa"/>
            <w:tcBorders>
              <w:top w:val="nil"/>
              <w:left w:val="single" w:sz="8" w:space="0" w:color="000000" w:themeColor="text1"/>
              <w:bottom w:val="single" w:sz="4" w:space="0" w:color="auto"/>
              <w:right w:val="nil"/>
            </w:tcBorders>
            <w:vAlign w:val="center"/>
            <w:hideMark/>
          </w:tcPr>
          <w:p w:rsidR="001707DB" w:rsidRPr="00C74A7E" w:rsidRDefault="001707DB" w:rsidP="00CB0373">
            <w:pPr>
              <w:rPr>
                <w:rFonts w:ascii="Calibri" w:hAnsi="Calibri" w:cs="Calibri"/>
                <w:color w:val="000000"/>
              </w:rPr>
            </w:pPr>
            <w:r w:rsidRPr="00C74A7E">
              <w:rPr>
                <w:rFonts w:ascii="Calibri" w:hAnsi="Calibri" w:cs="Calibri"/>
                <w:color w:val="000000"/>
              </w:rPr>
              <w:t>Household composition</w:t>
            </w:r>
          </w:p>
        </w:tc>
        <w:tc>
          <w:tcPr>
            <w:tcW w:w="3402" w:type="dxa"/>
            <w:tcBorders>
              <w:top w:val="nil"/>
              <w:left w:val="nil"/>
              <w:bottom w:val="single" w:sz="4" w:space="0" w:color="auto"/>
              <w:right w:val="single" w:sz="8" w:space="0" w:color="000000" w:themeColor="text1"/>
            </w:tcBorders>
            <w:vAlign w:val="center"/>
          </w:tcPr>
          <w:p w:rsidR="00BB6339" w:rsidRPr="00BB6339" w:rsidRDefault="00BB6339" w:rsidP="00BB63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B6339">
              <w:rPr>
                <w:rFonts w:ascii="Calibri" w:hAnsi="Calibri" w:cs="Calibri"/>
                <w:color w:val="000000"/>
              </w:rPr>
              <w:t>Couple: 36%</w:t>
            </w:r>
          </w:p>
          <w:p w:rsidR="00BB6339" w:rsidRDefault="00BB6339" w:rsidP="00BB63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B6339">
              <w:rPr>
                <w:rFonts w:ascii="Calibri" w:hAnsi="Calibri" w:cs="Calibri"/>
                <w:color w:val="000000"/>
              </w:rPr>
              <w:t>Couple with children: 25%</w:t>
            </w:r>
          </w:p>
          <w:p w:rsidR="001707DB" w:rsidRPr="00C74A7E" w:rsidRDefault="00BB6339" w:rsidP="00BB6339">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B6339">
              <w:rPr>
                <w:rFonts w:ascii="Calibri" w:hAnsi="Calibri" w:cs="Calibri"/>
                <w:color w:val="000000"/>
              </w:rPr>
              <w:t>Single adult: 22%</w:t>
            </w:r>
          </w:p>
        </w:tc>
        <w:tc>
          <w:tcPr>
            <w:tcW w:w="2694" w:type="dxa"/>
            <w:tcBorders>
              <w:top w:val="nil"/>
              <w:left w:val="nil"/>
              <w:bottom w:val="single" w:sz="4" w:space="0" w:color="auto"/>
              <w:right w:val="single" w:sz="8" w:space="0" w:color="000000" w:themeColor="text1"/>
            </w:tcBorders>
            <w:vAlign w:val="center"/>
          </w:tcPr>
          <w:p w:rsidR="001707DB" w:rsidRPr="006C3B7F"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34%</w:t>
            </w:r>
          </w:p>
          <w:p w:rsidR="001707DB" w:rsidRPr="006C3B7F"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with children: 20%</w:t>
            </w:r>
          </w:p>
          <w:p w:rsidR="001707DB" w:rsidRPr="006C3B7F"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Single adult: 28%</w:t>
            </w:r>
          </w:p>
          <w:p w:rsidR="001707DB" w:rsidRDefault="00810DE6"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Single </w:t>
            </w:r>
            <w:r w:rsidR="001707DB" w:rsidRPr="006C3B7F">
              <w:rPr>
                <w:rFonts w:ascii="Calibri" w:hAnsi="Calibri" w:cs="Calibri"/>
                <w:color w:val="000000"/>
              </w:rPr>
              <w:t>parent: 5%</w:t>
            </w:r>
          </w:p>
          <w:p w:rsidR="001707DB" w:rsidRPr="00C74A7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Other: 11%</w:t>
            </w:r>
          </w:p>
        </w:tc>
      </w:tr>
      <w:tr w:rsidR="001707DB"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nil"/>
            </w:tcBorders>
            <w:vAlign w:val="center"/>
          </w:tcPr>
          <w:p w:rsidR="001707DB" w:rsidRPr="00C74A7E" w:rsidRDefault="001707DB" w:rsidP="00CB0373">
            <w:pPr>
              <w:rPr>
                <w:rFonts w:ascii="Calibri" w:hAnsi="Calibri" w:cs="Calibri"/>
                <w:color w:val="000000"/>
              </w:rPr>
            </w:pPr>
            <w:r>
              <w:rPr>
                <w:rFonts w:ascii="Calibri" w:hAnsi="Calibri" w:cs="Calibri"/>
                <w:color w:val="000000"/>
              </w:rPr>
              <w:t>Households with children</w:t>
            </w:r>
          </w:p>
        </w:tc>
        <w:tc>
          <w:tcPr>
            <w:tcW w:w="3402" w:type="dxa"/>
            <w:tcBorders>
              <w:top w:val="single" w:sz="4" w:space="0" w:color="auto"/>
              <w:left w:val="nil"/>
              <w:bottom w:val="single" w:sz="4" w:space="0" w:color="auto"/>
              <w:right w:val="single" w:sz="8" w:space="0" w:color="000000" w:themeColor="text1"/>
            </w:tcBorders>
            <w:vAlign w:val="center"/>
          </w:tcPr>
          <w:p w:rsidR="001707DB" w:rsidRPr="00C74A7E" w:rsidRDefault="00BB6339" w:rsidP="00195CEF">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32%</w:t>
            </w:r>
          </w:p>
        </w:tc>
        <w:tc>
          <w:tcPr>
            <w:tcW w:w="2694" w:type="dxa"/>
            <w:tcBorders>
              <w:top w:val="single" w:sz="4" w:space="0" w:color="auto"/>
              <w:left w:val="nil"/>
              <w:bottom w:val="single" w:sz="4" w:space="0" w:color="auto"/>
              <w:right w:val="single" w:sz="4" w:space="0" w:color="auto"/>
            </w:tcBorders>
            <w:vAlign w:val="center"/>
          </w:tcPr>
          <w:p w:rsidR="001707DB" w:rsidRPr="00C74A7E" w:rsidRDefault="001707DB"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1707DB" w:rsidRPr="00C74A7E" w:rsidTr="009C3059">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hideMark/>
          </w:tcPr>
          <w:p w:rsidR="001707DB" w:rsidRPr="00C74A7E" w:rsidRDefault="001707DB" w:rsidP="00CB0373">
            <w:pPr>
              <w:rPr>
                <w:rFonts w:ascii="Calibri" w:hAnsi="Calibri" w:cs="Calibri"/>
                <w:color w:val="000000"/>
              </w:rPr>
            </w:pPr>
            <w:r w:rsidRPr="00C74A7E">
              <w:rPr>
                <w:rFonts w:ascii="Calibri" w:hAnsi="Calibri" w:cs="Calibri"/>
                <w:color w:val="000000"/>
              </w:rPr>
              <w:t>Economic status (head of household)</w:t>
            </w:r>
          </w:p>
        </w:tc>
        <w:tc>
          <w:tcPr>
            <w:tcW w:w="3402" w:type="dxa"/>
            <w:tcBorders>
              <w:top w:val="single" w:sz="4" w:space="0" w:color="auto"/>
              <w:left w:val="nil"/>
              <w:right w:val="single" w:sz="8" w:space="0" w:color="000000" w:themeColor="text1"/>
            </w:tcBorders>
            <w:vAlign w:val="center"/>
          </w:tcPr>
          <w:p w:rsidR="001707DB" w:rsidRPr="00C74A7E" w:rsidRDefault="00BB6339"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Full-time employee at work: 100%</w:t>
            </w:r>
          </w:p>
        </w:tc>
        <w:tc>
          <w:tcPr>
            <w:tcW w:w="2694" w:type="dxa"/>
            <w:tcBorders>
              <w:top w:val="single" w:sz="4" w:space="0" w:color="auto"/>
              <w:left w:val="nil"/>
              <w:right w:val="single" w:sz="8" w:space="0" w:color="000000" w:themeColor="text1"/>
            </w:tcBorders>
            <w:vAlign w:val="center"/>
          </w:tcPr>
          <w:p w:rsidR="001707DB" w:rsidRPr="00C74A7E" w:rsidRDefault="001707DB" w:rsidP="00CB0373">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1707DB"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1707DB" w:rsidRPr="00C74A7E" w:rsidRDefault="001707DB" w:rsidP="00CB0373">
            <w:pPr>
              <w:rPr>
                <w:rFonts w:ascii="Calibri" w:hAnsi="Calibri" w:cs="Calibri"/>
                <w:color w:val="000000"/>
              </w:rPr>
            </w:pPr>
            <w:r w:rsidRPr="00C74A7E">
              <w:rPr>
                <w:rFonts w:ascii="Calibri" w:hAnsi="Calibri" w:cs="Calibri"/>
                <w:color w:val="000000"/>
              </w:rPr>
              <w:t>Main heating fuel of dwelling</w:t>
            </w:r>
          </w:p>
        </w:tc>
        <w:tc>
          <w:tcPr>
            <w:tcW w:w="3402" w:type="dxa"/>
            <w:tcBorders>
              <w:left w:val="nil"/>
              <w:right w:val="single" w:sz="8" w:space="0" w:color="000000" w:themeColor="text1"/>
            </w:tcBorders>
            <w:vAlign w:val="center"/>
          </w:tcPr>
          <w:p w:rsidR="001707DB" w:rsidRPr="00C74A7E" w:rsidRDefault="00BB6339"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Mains gas</w:t>
            </w:r>
          </w:p>
        </w:tc>
        <w:tc>
          <w:tcPr>
            <w:tcW w:w="2694" w:type="dxa"/>
            <w:tcBorders>
              <w:left w:val="nil"/>
            </w:tcBorders>
            <w:vAlign w:val="center"/>
          </w:tcPr>
          <w:p w:rsidR="001707DB" w:rsidRPr="00C74A7E" w:rsidRDefault="001707DB" w:rsidP="00CB0373">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1707DB" w:rsidRPr="00C74A7E" w:rsidTr="00CB0373">
        <w:trPr>
          <w:trHeight w:val="345"/>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000000" w:themeColor="text1"/>
              <w:bottom w:val="single" w:sz="8" w:space="0" w:color="000000" w:themeColor="text1"/>
              <w:right w:val="nil"/>
            </w:tcBorders>
            <w:shd w:val="clear" w:color="auto" w:fill="D9D9D9" w:themeFill="background1" w:themeFillShade="D9"/>
            <w:vAlign w:val="bottom"/>
          </w:tcPr>
          <w:p w:rsidR="001707DB" w:rsidRPr="00C74A7E" w:rsidRDefault="001707DB" w:rsidP="00CB0373">
            <w:pPr>
              <w:jc w:val="center"/>
            </w:pPr>
          </w:p>
        </w:tc>
        <w:tc>
          <w:tcPr>
            <w:tcW w:w="3402" w:type="dxa"/>
            <w:tcBorders>
              <w:top w:val="single" w:sz="8" w:space="0" w:color="000000" w:themeColor="text1"/>
              <w:left w:val="nil"/>
              <w:bottom w:val="single" w:sz="8" w:space="0" w:color="000000" w:themeColor="text1"/>
              <w:right w:val="single" w:sz="4" w:space="0" w:color="auto"/>
            </w:tcBorders>
            <w:shd w:val="clear" w:color="auto" w:fill="D9D9D9" w:themeFill="background1" w:themeFillShade="D9"/>
            <w:vAlign w:val="bottom"/>
          </w:tcPr>
          <w:p w:rsidR="001707DB" w:rsidRPr="00C74A7E" w:rsidRDefault="001707DB" w:rsidP="00CB0373">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Archetype</w:t>
            </w:r>
          </w:p>
        </w:tc>
        <w:tc>
          <w:tcPr>
            <w:tcW w:w="2694" w:type="dxa"/>
            <w:tcBorders>
              <w:top w:val="single" w:sz="8" w:space="0" w:color="000000" w:themeColor="text1"/>
              <w:left w:val="single" w:sz="4" w:space="0" w:color="auto"/>
              <w:bottom w:val="single" w:sz="8" w:space="0" w:color="000000" w:themeColor="text1"/>
            </w:tcBorders>
            <w:shd w:val="clear" w:color="auto" w:fill="D9D9D9" w:themeFill="background1" w:themeFillShade="D9"/>
            <w:vAlign w:val="bottom"/>
          </w:tcPr>
          <w:p w:rsidR="001707DB" w:rsidRPr="00C74A7E" w:rsidRDefault="001707DB" w:rsidP="00CB0373">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GB average</w:t>
            </w:r>
          </w:p>
        </w:tc>
      </w:tr>
      <w:tr w:rsidR="00BB6339"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bottom w:val="single" w:sz="4" w:space="0" w:color="auto"/>
              <w:right w:val="nil"/>
            </w:tcBorders>
            <w:vAlign w:val="center"/>
          </w:tcPr>
          <w:p w:rsidR="00BB6339" w:rsidRPr="00C74A7E" w:rsidRDefault="00BB6339" w:rsidP="00CB0373">
            <w:r w:rsidRPr="00C74A7E">
              <w:t>Internet in the home</w:t>
            </w:r>
          </w:p>
        </w:tc>
        <w:tc>
          <w:tcPr>
            <w:tcW w:w="3402" w:type="dxa"/>
            <w:tcBorders>
              <w:left w:val="nil"/>
              <w:bottom w:val="single" w:sz="4" w:space="0" w:color="auto"/>
              <w:right w:val="single" w:sz="4" w:space="0" w:color="auto"/>
            </w:tcBorders>
            <w:vAlign w:val="center"/>
          </w:tcPr>
          <w:p w:rsidR="00BB6339" w:rsidRDefault="00BB6339" w:rsidP="00BB63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99%</w:t>
            </w:r>
          </w:p>
        </w:tc>
        <w:tc>
          <w:tcPr>
            <w:tcW w:w="2694" w:type="dxa"/>
            <w:tcBorders>
              <w:left w:val="single" w:sz="4" w:space="0" w:color="auto"/>
              <w:bottom w:val="single" w:sz="4" w:space="0" w:color="auto"/>
            </w:tcBorders>
            <w:vAlign w:val="center"/>
          </w:tcPr>
          <w:p w:rsidR="00BB6339" w:rsidRDefault="00BB6339"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88%</w:t>
            </w:r>
          </w:p>
        </w:tc>
      </w:tr>
      <w:tr w:rsidR="00BB6339" w:rsidRPr="00C74A7E" w:rsidTr="009C3059">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tcPr>
          <w:p w:rsidR="00BB6339" w:rsidRPr="00C74A7E" w:rsidRDefault="00BB6339" w:rsidP="00CB0373">
            <w:r w:rsidRPr="00C74A7E">
              <w:t>Use smart phones to access the internet</w:t>
            </w:r>
          </w:p>
        </w:tc>
        <w:tc>
          <w:tcPr>
            <w:tcW w:w="3402" w:type="dxa"/>
            <w:tcBorders>
              <w:top w:val="single" w:sz="4" w:space="0" w:color="auto"/>
              <w:left w:val="nil"/>
              <w:right w:val="single" w:sz="4" w:space="0" w:color="auto"/>
            </w:tcBorders>
            <w:vAlign w:val="center"/>
          </w:tcPr>
          <w:p w:rsidR="00BB6339" w:rsidRDefault="00BB6339" w:rsidP="00BB63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57%</w:t>
            </w:r>
          </w:p>
        </w:tc>
        <w:tc>
          <w:tcPr>
            <w:tcW w:w="2694" w:type="dxa"/>
            <w:tcBorders>
              <w:top w:val="single" w:sz="4" w:space="0" w:color="auto"/>
              <w:left w:val="single" w:sz="4" w:space="0" w:color="auto"/>
            </w:tcBorders>
            <w:vAlign w:val="center"/>
          </w:tcPr>
          <w:p w:rsidR="00BB6339" w:rsidRDefault="00BB6339"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w:t>
            </w:r>
          </w:p>
        </w:tc>
      </w:tr>
      <w:tr w:rsidR="00BB6339"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BB6339" w:rsidRPr="00C74A7E" w:rsidRDefault="00BB6339" w:rsidP="00CB0373">
            <w:pPr>
              <w:rPr>
                <w:rFonts w:ascii="Calibri" w:hAnsi="Calibri" w:cs="Calibri"/>
                <w:color w:val="000000"/>
              </w:rPr>
            </w:pPr>
            <w:r w:rsidRPr="00C74A7E">
              <w:rPr>
                <w:rFonts w:ascii="Calibri" w:hAnsi="Calibri" w:cs="Calibri"/>
                <w:color w:val="000000"/>
              </w:rPr>
              <w:t>Any engagement with energy market in last 12mths</w:t>
            </w:r>
          </w:p>
        </w:tc>
        <w:tc>
          <w:tcPr>
            <w:tcW w:w="3402" w:type="dxa"/>
            <w:tcBorders>
              <w:left w:val="nil"/>
              <w:right w:val="single" w:sz="4" w:space="0" w:color="auto"/>
            </w:tcBorders>
            <w:vAlign w:val="center"/>
          </w:tcPr>
          <w:p w:rsidR="00BB6339" w:rsidRDefault="00BB6339" w:rsidP="00BB63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w:t>
            </w:r>
          </w:p>
        </w:tc>
        <w:tc>
          <w:tcPr>
            <w:tcW w:w="2694" w:type="dxa"/>
            <w:tcBorders>
              <w:left w:val="single" w:sz="4" w:space="0" w:color="auto"/>
            </w:tcBorders>
            <w:vAlign w:val="center"/>
          </w:tcPr>
          <w:p w:rsidR="00BB6339" w:rsidRDefault="00BB6339"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41%</w:t>
            </w:r>
          </w:p>
        </w:tc>
      </w:tr>
      <w:tr w:rsidR="00BA00DC" w:rsidRPr="00C74A7E" w:rsidTr="00BA00DC">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Have a degree qualification (or higher)</w:t>
            </w:r>
          </w:p>
        </w:tc>
        <w:tc>
          <w:tcPr>
            <w:tcW w:w="3402" w:type="dxa"/>
            <w:tcBorders>
              <w:left w:val="nil"/>
              <w:right w:val="single" w:sz="4" w:space="0" w:color="auto"/>
            </w:tcBorders>
            <w:vAlign w:val="center"/>
          </w:tcPr>
          <w:p w:rsid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36%</w:t>
            </w:r>
          </w:p>
        </w:tc>
        <w:tc>
          <w:tcPr>
            <w:tcW w:w="2694" w:type="dxa"/>
            <w:tcBorders>
              <w:left w:val="single" w:sz="4" w:space="0" w:color="auto"/>
            </w:tcBorders>
            <w:vAlign w:val="center"/>
          </w:tcPr>
          <w:p w:rsidR="00BA00DC" w:rsidRP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26%</w:t>
            </w:r>
          </w:p>
        </w:tc>
      </w:tr>
      <w:tr w:rsidR="00BA00DC" w:rsidRPr="00C74A7E" w:rsidTr="00BA00D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Long term health conditions that affect daily activities a lot (HoH)</w:t>
            </w:r>
          </w:p>
        </w:tc>
        <w:tc>
          <w:tcPr>
            <w:tcW w:w="3402" w:type="dxa"/>
            <w:tcBorders>
              <w:left w:val="nil"/>
              <w:right w:val="single" w:sz="4" w:space="0" w:color="auto"/>
            </w:tcBorders>
            <w:vAlign w:val="center"/>
          </w:tcPr>
          <w:p w:rsid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w:t>
            </w:r>
          </w:p>
        </w:tc>
        <w:tc>
          <w:tcPr>
            <w:tcW w:w="2694" w:type="dxa"/>
            <w:tcBorders>
              <w:left w:val="single" w:sz="4" w:space="0" w:color="auto"/>
            </w:tcBorders>
            <w:vAlign w:val="center"/>
          </w:tcPr>
          <w:p w:rsidR="00BA00DC" w:rsidRP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12%</w:t>
            </w:r>
          </w:p>
        </w:tc>
      </w:tr>
      <w:tr w:rsidR="00BB6339" w:rsidRPr="00C74A7E" w:rsidTr="009C3059">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BB6339" w:rsidRPr="00C74A7E" w:rsidRDefault="00BB6339" w:rsidP="00CB0373">
            <w:pPr>
              <w:rPr>
                <w:rFonts w:ascii="Calibri" w:hAnsi="Calibri" w:cs="Calibri"/>
                <w:color w:val="000000"/>
              </w:rPr>
            </w:pPr>
            <w:r w:rsidRPr="00C74A7E">
              <w:rPr>
                <w:rFonts w:ascii="Calibri" w:hAnsi="Calibri" w:cs="Calibri"/>
                <w:color w:val="000000"/>
              </w:rPr>
              <w:t>Households on disability benefits</w:t>
            </w:r>
          </w:p>
        </w:tc>
        <w:tc>
          <w:tcPr>
            <w:tcW w:w="3402" w:type="dxa"/>
            <w:tcBorders>
              <w:left w:val="nil"/>
              <w:right w:val="single" w:sz="4" w:space="0" w:color="auto"/>
            </w:tcBorders>
            <w:vAlign w:val="center"/>
          </w:tcPr>
          <w:p w:rsidR="00BB6339" w:rsidRDefault="00BB6339" w:rsidP="00BB63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2694" w:type="dxa"/>
            <w:tcBorders>
              <w:left w:val="single" w:sz="4" w:space="0" w:color="auto"/>
            </w:tcBorders>
            <w:vAlign w:val="center"/>
          </w:tcPr>
          <w:p w:rsidR="00BB6339" w:rsidRDefault="00BB6339"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w:t>
            </w:r>
          </w:p>
        </w:tc>
      </w:tr>
      <w:tr w:rsidR="00BB6339"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BB6339" w:rsidRPr="00C74A7E" w:rsidRDefault="00BB6339" w:rsidP="00CB0373">
            <w:pPr>
              <w:rPr>
                <w:rFonts w:ascii="Calibri" w:hAnsi="Calibri" w:cs="Calibri"/>
                <w:color w:val="000000"/>
              </w:rPr>
            </w:pPr>
            <w:r w:rsidRPr="00C74A7E">
              <w:rPr>
                <w:rFonts w:ascii="Calibri" w:hAnsi="Calibri" w:cs="Calibri"/>
                <w:color w:val="000000"/>
              </w:rPr>
              <w:t>Households in poverty (income below 60% of national median)</w:t>
            </w:r>
          </w:p>
        </w:tc>
        <w:tc>
          <w:tcPr>
            <w:tcW w:w="3402" w:type="dxa"/>
            <w:tcBorders>
              <w:left w:val="nil"/>
              <w:right w:val="single" w:sz="4" w:space="0" w:color="auto"/>
            </w:tcBorders>
            <w:vAlign w:val="center"/>
          </w:tcPr>
          <w:p w:rsidR="00BB6339" w:rsidRDefault="00BB6339" w:rsidP="00BB63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6%</w:t>
            </w:r>
          </w:p>
        </w:tc>
        <w:tc>
          <w:tcPr>
            <w:tcW w:w="2694" w:type="dxa"/>
            <w:tcBorders>
              <w:left w:val="single" w:sz="4" w:space="0" w:color="auto"/>
            </w:tcBorders>
            <w:vAlign w:val="center"/>
          </w:tcPr>
          <w:p w:rsidR="00BB6339" w:rsidRDefault="00BB6339"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20%</w:t>
            </w:r>
          </w:p>
        </w:tc>
      </w:tr>
      <w:tr w:rsidR="00BB6339" w:rsidRPr="00C74A7E" w:rsidTr="009C3059">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BB6339" w:rsidRPr="00C74A7E" w:rsidRDefault="00BB6339" w:rsidP="00CB0373">
            <w:pPr>
              <w:rPr>
                <w:rFonts w:ascii="Calibri" w:hAnsi="Calibri" w:cs="Calibri"/>
                <w:color w:val="000000"/>
              </w:rPr>
            </w:pPr>
            <w:r w:rsidRPr="00C74A7E">
              <w:rPr>
                <w:rFonts w:ascii="Calibri" w:hAnsi="Calibri" w:cs="Calibri"/>
                <w:color w:val="000000"/>
              </w:rPr>
              <w:t>Been in arrears on electricity or gas bills</w:t>
            </w:r>
          </w:p>
        </w:tc>
        <w:tc>
          <w:tcPr>
            <w:tcW w:w="3402" w:type="dxa"/>
            <w:tcBorders>
              <w:left w:val="nil"/>
              <w:right w:val="single" w:sz="4" w:space="0" w:color="auto"/>
            </w:tcBorders>
            <w:vAlign w:val="center"/>
          </w:tcPr>
          <w:p w:rsidR="00BB6339" w:rsidRDefault="00BB6339" w:rsidP="00BB63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2.1%</w:t>
            </w:r>
          </w:p>
        </w:tc>
        <w:tc>
          <w:tcPr>
            <w:tcW w:w="2694" w:type="dxa"/>
            <w:tcBorders>
              <w:left w:val="single" w:sz="4" w:space="0" w:color="auto"/>
            </w:tcBorders>
            <w:vAlign w:val="center"/>
          </w:tcPr>
          <w:p w:rsidR="00BB6339" w:rsidRDefault="00BB6339"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BB6339"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BB6339" w:rsidRPr="00C74A7E" w:rsidRDefault="00BB6339" w:rsidP="00CB0373">
            <w:pPr>
              <w:rPr>
                <w:rFonts w:ascii="Calibri" w:hAnsi="Calibri" w:cs="Calibri"/>
                <w:color w:val="000000"/>
              </w:rPr>
            </w:pPr>
            <w:r w:rsidRPr="00C74A7E">
              <w:t>Electric or hybrid vehicle ownership</w:t>
            </w:r>
          </w:p>
        </w:tc>
        <w:tc>
          <w:tcPr>
            <w:tcW w:w="3402" w:type="dxa"/>
            <w:tcBorders>
              <w:left w:val="nil"/>
              <w:right w:val="single" w:sz="4" w:space="0" w:color="auto"/>
            </w:tcBorders>
            <w:vAlign w:val="center"/>
          </w:tcPr>
          <w:p w:rsidR="00BB6339" w:rsidRDefault="00BB6339" w:rsidP="00BB633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0.4%</w:t>
            </w:r>
          </w:p>
        </w:tc>
        <w:tc>
          <w:tcPr>
            <w:tcW w:w="2694" w:type="dxa"/>
            <w:tcBorders>
              <w:left w:val="single" w:sz="4" w:space="0" w:color="auto"/>
            </w:tcBorders>
            <w:vAlign w:val="center"/>
          </w:tcPr>
          <w:p w:rsidR="00BB6339" w:rsidRDefault="00BB6339"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w:t>
            </w:r>
          </w:p>
        </w:tc>
      </w:tr>
      <w:tr w:rsidR="00BB6339" w:rsidRPr="00C74A7E" w:rsidTr="009C3059">
        <w:tblPrEx>
          <w:tblCellMar>
            <w:top w:w="0" w:type="dxa"/>
            <w:bottom w:w="0" w:type="dxa"/>
          </w:tblCellMar>
        </w:tblPrEx>
        <w:trPr>
          <w:trHeight w:val="454"/>
        </w:trPr>
        <w:tc>
          <w:tcPr>
            <w:cnfStyle w:val="001000000000" w:firstRow="0" w:lastRow="0" w:firstColumn="1" w:lastColumn="0" w:oddVBand="0" w:evenVBand="0" w:oddHBand="0" w:evenHBand="0" w:firstRowFirstColumn="0" w:firstRowLastColumn="0" w:lastRowFirstColumn="0" w:lastRowLastColumn="0"/>
            <w:tcW w:w="3510" w:type="dxa"/>
            <w:vAlign w:val="center"/>
          </w:tcPr>
          <w:p w:rsidR="00BB6339" w:rsidRPr="00C74A7E" w:rsidRDefault="00BB6339" w:rsidP="00CB0373">
            <w:r w:rsidRPr="00C74A7E">
              <w:t>Rural population</w:t>
            </w:r>
          </w:p>
        </w:tc>
        <w:tc>
          <w:tcPr>
            <w:tcW w:w="3402" w:type="dxa"/>
            <w:tcBorders>
              <w:right w:val="single" w:sz="4" w:space="0" w:color="auto"/>
            </w:tcBorders>
            <w:vAlign w:val="center"/>
          </w:tcPr>
          <w:p w:rsidR="00BB6339" w:rsidRDefault="00BB6339" w:rsidP="00BB633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14%</w:t>
            </w:r>
          </w:p>
        </w:tc>
        <w:tc>
          <w:tcPr>
            <w:tcW w:w="2694" w:type="dxa"/>
            <w:tcBorders>
              <w:left w:val="single" w:sz="4" w:space="0" w:color="auto"/>
            </w:tcBorders>
            <w:vAlign w:val="center"/>
          </w:tcPr>
          <w:p w:rsidR="00BB6339" w:rsidRDefault="00BB6339"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bl>
    <w:p w:rsidR="001707DB" w:rsidRDefault="001707DB" w:rsidP="001707DB">
      <w:r>
        <w:rPr>
          <w:b/>
          <w:bCs/>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5C1321" w:rsidTr="00474342">
        <w:tc>
          <w:tcPr>
            <w:tcW w:w="9242" w:type="dxa"/>
          </w:tcPr>
          <w:p w:rsidR="005C1321" w:rsidRDefault="005C1321" w:rsidP="00474342">
            <w:pPr>
              <w:pStyle w:val="Caption"/>
              <w:spacing w:before="120" w:after="0"/>
            </w:pPr>
            <w:r>
              <w:lastRenderedPageBreak/>
              <w:t xml:space="preserve">Figure </w:t>
            </w:r>
            <w:fldSimple w:instr=" SEQ Figure \* ARABIC ">
              <w:r w:rsidR="00F73589">
                <w:rPr>
                  <w:noProof/>
                </w:rPr>
                <w:t>33</w:t>
              </w:r>
            </w:fldSimple>
            <w:r>
              <w:t>: Archetype E</w:t>
            </w:r>
            <w:r w:rsidR="005F360E">
              <w:t>9</w:t>
            </w:r>
            <w:r>
              <w:t xml:space="preserve"> – Equivalised income distribution (OECD equivalised income decile)</w:t>
            </w:r>
          </w:p>
        </w:tc>
      </w:tr>
      <w:tr w:rsidR="005C1321" w:rsidTr="00474342">
        <w:tc>
          <w:tcPr>
            <w:tcW w:w="9242" w:type="dxa"/>
          </w:tcPr>
          <w:p w:rsidR="005C1321" w:rsidRDefault="003A2A68" w:rsidP="00474342">
            <w:pPr>
              <w:pStyle w:val="Caption"/>
            </w:pPr>
            <w:r>
              <w:rPr>
                <w:noProof/>
                <w:lang w:eastAsia="en-GB"/>
              </w:rPr>
              <w:drawing>
                <wp:inline distT="0" distB="0" distL="0" distR="0">
                  <wp:extent cx="5759450" cy="2517775"/>
                  <wp:effectExtent l="0" t="0" r="0" b="0"/>
                  <wp:docPr id="73" name="Picture 73" descr="C:\Users\tobyb\CSE-work-on-C-drive\771-ofgem-energy-consumer-archetypes\outputs\cluster-graphs\income-decile-graphs\cluster-E9-equiv-income-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obyb\CSE-work-on-C-drive\771-ofgem-energy-consumer-archetypes\outputs\cluster-graphs\income-decile-graphs\cluster-E9-equiv-income-decile.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5C1321" w:rsidTr="00474342">
        <w:tc>
          <w:tcPr>
            <w:tcW w:w="9242" w:type="dxa"/>
          </w:tcPr>
          <w:p w:rsidR="005C1321" w:rsidRDefault="005C1321" w:rsidP="00474342">
            <w:pPr>
              <w:pStyle w:val="Caption"/>
              <w:spacing w:before="120" w:after="0"/>
            </w:pPr>
            <w:r>
              <w:t xml:space="preserve">Figure </w:t>
            </w:r>
            <w:fldSimple w:instr=" SEQ Figure \* ARABIC ">
              <w:r w:rsidR="00F73589">
                <w:rPr>
                  <w:noProof/>
                </w:rPr>
                <w:t>34</w:t>
              </w:r>
            </w:fldSimple>
            <w:r>
              <w:t>: Archetype E</w:t>
            </w:r>
            <w:r w:rsidR="005F360E">
              <w:t>9</w:t>
            </w:r>
            <w:r>
              <w:t xml:space="preserve"> – Gas consumption distribution (Mains gas kWh decile)</w:t>
            </w:r>
          </w:p>
        </w:tc>
      </w:tr>
      <w:tr w:rsidR="005C1321" w:rsidTr="00474342">
        <w:tc>
          <w:tcPr>
            <w:tcW w:w="9242" w:type="dxa"/>
          </w:tcPr>
          <w:p w:rsidR="005C1321" w:rsidRDefault="003A2A68" w:rsidP="00474342">
            <w:pPr>
              <w:pStyle w:val="Caption"/>
            </w:pPr>
            <w:r>
              <w:rPr>
                <w:noProof/>
                <w:lang w:eastAsia="en-GB"/>
              </w:rPr>
              <w:drawing>
                <wp:inline distT="0" distB="0" distL="0" distR="0">
                  <wp:extent cx="5759450" cy="2517775"/>
                  <wp:effectExtent l="0" t="0" r="0" b="0"/>
                  <wp:docPr id="74" name="Picture 74" descr="C:\Users\tobyb\CSE-work-on-C-drive\771-ofgem-energy-consumer-archetypes\outputs\cluster-graphs\gas-consumption\cluster-E9-gas-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tobyb\CSE-work-on-C-drive\771-ofgem-energy-consumer-archetypes\outputs\cluster-graphs\gas-consumption\cluster-E9-gas-kWh-decile.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5C1321" w:rsidTr="00474342">
        <w:tc>
          <w:tcPr>
            <w:tcW w:w="9242" w:type="dxa"/>
          </w:tcPr>
          <w:p w:rsidR="005C1321" w:rsidRDefault="005C1321" w:rsidP="00474342">
            <w:pPr>
              <w:pStyle w:val="Caption"/>
              <w:spacing w:before="120" w:after="0"/>
            </w:pPr>
            <w:r>
              <w:t xml:space="preserve">Figure </w:t>
            </w:r>
            <w:fldSimple w:instr=" SEQ Figure \* ARABIC ">
              <w:r w:rsidR="00F73589">
                <w:rPr>
                  <w:noProof/>
                </w:rPr>
                <w:t>35</w:t>
              </w:r>
            </w:fldSimple>
            <w:r>
              <w:t>: Archetype E</w:t>
            </w:r>
            <w:r w:rsidR="005F360E">
              <w:t>9</w:t>
            </w:r>
            <w:r>
              <w:t xml:space="preserve"> – Electricity consumption distribution (Electricity kWh decile)</w:t>
            </w:r>
          </w:p>
        </w:tc>
      </w:tr>
      <w:tr w:rsidR="005C1321" w:rsidTr="00474342">
        <w:tc>
          <w:tcPr>
            <w:tcW w:w="9242" w:type="dxa"/>
          </w:tcPr>
          <w:p w:rsidR="005C1321" w:rsidRDefault="000A0410" w:rsidP="00474342">
            <w:pPr>
              <w:pStyle w:val="Caption"/>
              <w:keepNext/>
            </w:pPr>
            <w:r>
              <w:rPr>
                <w:noProof/>
                <w:lang w:eastAsia="en-GB"/>
              </w:rPr>
              <w:drawing>
                <wp:inline distT="0" distB="0" distL="0" distR="0">
                  <wp:extent cx="5759450" cy="2517775"/>
                  <wp:effectExtent l="0" t="0" r="0" b="0"/>
                  <wp:docPr id="92" name="Picture 92" descr="C:\Users\tobyb\CSE-work-on-C-drive\771-ofgem-energy-consumer-archetypes\outputs\cluster-graphs\elec-consumption\cluster-E9-elec-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tobyb\CSE-work-on-C-drive\771-ofgem-energy-consumer-archetypes\outputs\cluster-graphs\elec-consumption\cluster-E9-elec-kWh-decile.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bl>
    <w:p w:rsidR="005C1321" w:rsidRDefault="005C1321" w:rsidP="005C1321">
      <w:pPr>
        <w:pStyle w:val="Caption"/>
      </w:pPr>
    </w:p>
    <w:p w:rsidR="005C1321" w:rsidRDefault="005C1321" w:rsidP="005C1321">
      <w:pPr>
        <w:pStyle w:val="Caption"/>
      </w:pPr>
      <w:r>
        <w:lastRenderedPageBreak/>
        <w:t xml:space="preserve">Figure </w:t>
      </w:r>
      <w:fldSimple w:instr=" SEQ Figure \* ARABIC ">
        <w:r w:rsidR="00F73589">
          <w:rPr>
            <w:noProof/>
          </w:rPr>
          <w:t>36</w:t>
        </w:r>
      </w:fldSimple>
      <w:r>
        <w:t>: Archetype E</w:t>
      </w:r>
      <w:r w:rsidR="005F360E">
        <w:t>9</w:t>
      </w:r>
      <w:r>
        <w:t xml:space="preserve"> – Proportion of population in each English region and devolved nation of Great Britain</w:t>
      </w:r>
    </w:p>
    <w:p w:rsidR="005C1321" w:rsidRPr="0059061A" w:rsidRDefault="003A2A68" w:rsidP="005C1321">
      <w:r>
        <w:rPr>
          <w:noProof/>
          <w:lang w:eastAsia="en-GB"/>
        </w:rPr>
        <w:drawing>
          <wp:inline distT="0" distB="0" distL="0" distR="0">
            <wp:extent cx="5731510" cy="8097628"/>
            <wp:effectExtent l="0" t="0" r="2540" b="0"/>
            <wp:docPr id="75" name="Picture 75" descr="S:\R&amp;A\Research Projects\771 - Ofgem Archetypes 2019\Outputs\Maps\Archetypes-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R&amp;A\Research Projects\771 - Ofgem Archetypes 2019\Outputs\Maps\Archetypes-E9.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731510" cy="8097628"/>
                    </a:xfrm>
                    <a:prstGeom prst="rect">
                      <a:avLst/>
                    </a:prstGeom>
                    <a:noFill/>
                    <a:ln>
                      <a:noFill/>
                    </a:ln>
                  </pic:spPr>
                </pic:pic>
              </a:graphicData>
            </a:graphic>
          </wp:inline>
        </w:drawing>
      </w:r>
    </w:p>
    <w:p w:rsidR="002F50EB" w:rsidRDefault="002F50EB" w:rsidP="002F50EB"/>
    <w:p w:rsidR="002F50EB" w:rsidRDefault="002F50EB" w:rsidP="002F50EB">
      <w:pPr>
        <w:sectPr w:rsidR="002F50EB">
          <w:headerReference w:type="default" r:id="rId62"/>
          <w:pgSz w:w="11906" w:h="16838"/>
          <w:pgMar w:top="1440" w:right="1440" w:bottom="1440" w:left="1440" w:header="708" w:footer="708" w:gutter="0"/>
          <w:cols w:space="708"/>
          <w:docGrid w:linePitch="360"/>
        </w:sectPr>
      </w:pPr>
    </w:p>
    <w:p w:rsidR="002F50EB" w:rsidRDefault="002F50EB" w:rsidP="002F50EB">
      <w:pPr>
        <w:rPr>
          <w:rFonts w:ascii="Calibri Light" w:eastAsiaTheme="majorEastAsia" w:hAnsi="Calibri Light" w:cstheme="majorBidi"/>
          <w:b/>
          <w:bCs/>
          <w:color w:val="000000" w:themeColor="text1"/>
          <w:sz w:val="32"/>
          <w:szCs w:val="28"/>
        </w:rPr>
      </w:pPr>
      <w:bookmarkStart w:id="61" w:name="_Toc30606554"/>
      <w:r>
        <w:rPr>
          <w:b/>
        </w:rPr>
        <w:lastRenderedPageBreak/>
        <w:br w:type="page"/>
      </w:r>
    </w:p>
    <w:p w:rsidR="0057249F" w:rsidRDefault="002F50EB" w:rsidP="00A13502">
      <w:pPr>
        <w:pStyle w:val="Heading1Nonumbering"/>
      </w:pPr>
      <w:bookmarkStart w:id="62" w:name="_Toc33709759"/>
      <w:bookmarkStart w:id="63" w:name="_Toc33709909"/>
      <w:r w:rsidRPr="009F58A2">
        <w:lastRenderedPageBreak/>
        <w:t>OFF-GAS ARCHETYPES</w:t>
      </w:r>
      <w:bookmarkEnd w:id="61"/>
      <w:bookmarkEnd w:id="62"/>
      <w:bookmarkEnd w:id="63"/>
    </w:p>
    <w:p w:rsidR="00B96625" w:rsidRDefault="00B96625" w:rsidP="00B96625">
      <w:r>
        <w:t>The following set of four archetypes are distinct from the previous nine as these all use fuels other than</w:t>
      </w:r>
      <w:r w:rsidR="00731351">
        <w:t xml:space="preserve"> mains gas to heat their homes.</w:t>
      </w:r>
    </w:p>
    <w:p w:rsidR="00731351" w:rsidRDefault="00731351" w:rsidP="00731351">
      <w:r>
        <w:t>Each archetype profile for the mains gas archetypes includes the following:</w:t>
      </w:r>
    </w:p>
    <w:p w:rsidR="00731351" w:rsidRDefault="00731351" w:rsidP="00731351">
      <w:pPr>
        <w:pStyle w:val="ListParagraph"/>
        <w:numPr>
          <w:ilvl w:val="0"/>
          <w:numId w:val="10"/>
        </w:numPr>
      </w:pPr>
      <w:r>
        <w:t>Headline statistics</w:t>
      </w:r>
    </w:p>
    <w:p w:rsidR="00731351" w:rsidRDefault="00731351" w:rsidP="00731351">
      <w:pPr>
        <w:pStyle w:val="ListParagraph"/>
        <w:numPr>
          <w:ilvl w:val="0"/>
          <w:numId w:val="10"/>
        </w:numPr>
      </w:pPr>
      <w:r>
        <w:t>Summary description of the archetype highlight</w:t>
      </w:r>
      <w:r w:rsidR="00EE6FEB">
        <w:t>ing</w:t>
      </w:r>
      <w:r>
        <w:t xml:space="preserve"> key features</w:t>
      </w:r>
    </w:p>
    <w:p w:rsidR="00731351" w:rsidRDefault="00731351" w:rsidP="00731351">
      <w:pPr>
        <w:pStyle w:val="ListParagraph"/>
        <w:numPr>
          <w:ilvl w:val="0"/>
          <w:numId w:val="10"/>
        </w:numPr>
      </w:pPr>
      <w:r>
        <w:t>Statistical profile</w:t>
      </w:r>
    </w:p>
    <w:p w:rsidR="00731351" w:rsidRDefault="00731351" w:rsidP="00731351">
      <w:pPr>
        <w:pStyle w:val="ListParagraph"/>
        <w:numPr>
          <w:ilvl w:val="0"/>
          <w:numId w:val="10"/>
        </w:numPr>
      </w:pPr>
      <w:r>
        <w:t>Graphs showing the income and electricity consumption distribution of each archetype in deciles (e.g. income decile)</w:t>
      </w:r>
    </w:p>
    <w:p w:rsidR="00731351" w:rsidRDefault="00731351" w:rsidP="00731351">
      <w:pPr>
        <w:pStyle w:val="ListParagraph"/>
        <w:numPr>
          <w:ilvl w:val="0"/>
          <w:numId w:val="10"/>
        </w:numPr>
      </w:pPr>
      <w:r>
        <w:t>Map showing the proportion of the population in each English region and devolved nation that the archetype represents</w:t>
      </w:r>
    </w:p>
    <w:p w:rsidR="00B96625" w:rsidRDefault="00B96625" w:rsidP="00B96625"/>
    <w:p w:rsidR="00B96625" w:rsidRDefault="00B96625" w:rsidP="00B96625"/>
    <w:p w:rsidR="00B96625" w:rsidRPr="00B96625" w:rsidRDefault="00B96625" w:rsidP="00B96625">
      <w:pPr>
        <w:sectPr w:rsidR="00B96625" w:rsidRPr="00B96625">
          <w:headerReference w:type="default" r:id="rId63"/>
          <w:pgSz w:w="11906" w:h="16838"/>
          <w:pgMar w:top="1440" w:right="1440" w:bottom="1440" w:left="1440" w:header="708" w:footer="708" w:gutter="0"/>
          <w:cols w:space="708"/>
          <w:docGrid w:linePitch="360"/>
        </w:sectPr>
      </w:pPr>
    </w:p>
    <w:p w:rsidR="002F50EB" w:rsidRPr="009F58A2" w:rsidRDefault="002F50EB" w:rsidP="00A13502">
      <w:pPr>
        <w:pStyle w:val="Heading1Nonumbering"/>
      </w:pPr>
      <w:bookmarkStart w:id="64" w:name="_Toc30606555"/>
      <w:bookmarkStart w:id="65" w:name="_Ref33614245"/>
      <w:bookmarkStart w:id="66" w:name="_Toc33709760"/>
      <w:bookmarkStart w:id="67" w:name="_Toc33709910"/>
      <w:r w:rsidRPr="009F58A2">
        <w:lastRenderedPageBreak/>
        <w:t xml:space="preserve">Archetype </w:t>
      </w:r>
      <w:r w:rsidR="0057249F">
        <w:t>F</w:t>
      </w:r>
      <w:r w:rsidRPr="009F58A2">
        <w:t>1</w:t>
      </w:r>
      <w:bookmarkEnd w:id="64"/>
      <w:r w:rsidR="0057249F">
        <w:t>0</w:t>
      </w:r>
      <w:bookmarkEnd w:id="65"/>
      <w:bookmarkEnd w:id="66"/>
      <w:bookmarkEnd w:id="67"/>
    </w:p>
    <w:p w:rsidR="005B4FB8" w:rsidRPr="0064442E" w:rsidRDefault="005B4FB8" w:rsidP="005B4FB8">
      <w:pPr>
        <w:pStyle w:val="Heading2"/>
      </w:pPr>
      <w:r>
        <w:t>Headline statistics</w:t>
      </w:r>
    </w:p>
    <w:tbl>
      <w:tblPr>
        <w:tblStyle w:val="LightList1"/>
        <w:tblW w:w="9457" w:type="dxa"/>
        <w:tblInd w:w="0" w:type="dxa"/>
        <w:tblCellMar>
          <w:top w:w="40" w:type="dxa"/>
          <w:bottom w:w="40" w:type="dxa"/>
        </w:tblCellMar>
        <w:tblLook w:val="04A0" w:firstRow="1" w:lastRow="0" w:firstColumn="1" w:lastColumn="0" w:noHBand="0" w:noVBand="1"/>
      </w:tblPr>
      <w:tblGrid>
        <w:gridCol w:w="4077"/>
        <w:gridCol w:w="2127"/>
        <w:gridCol w:w="3253"/>
      </w:tblGrid>
      <w:tr w:rsidR="00392FDE" w:rsidRPr="00323481" w:rsidTr="00261D9F">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204" w:type="dxa"/>
            <w:gridSpan w:val="2"/>
            <w:tcBorders>
              <w:top w:val="single" w:sz="8" w:space="0" w:color="000000" w:themeColor="text1"/>
              <w:left w:val="single" w:sz="8" w:space="0" w:color="000000" w:themeColor="text1"/>
              <w:bottom w:val="nil"/>
              <w:right w:val="single" w:sz="4" w:space="0" w:color="auto"/>
            </w:tcBorders>
            <w:shd w:val="clear" w:color="auto" w:fill="984EA3"/>
            <w:vAlign w:val="center"/>
            <w:hideMark/>
          </w:tcPr>
          <w:p w:rsidR="00392FDE" w:rsidRPr="00323481" w:rsidRDefault="00392FDE" w:rsidP="00392FDE">
            <w:pPr>
              <w:jc w:val="center"/>
              <w:rPr>
                <w:rFonts w:ascii="Calibri" w:hAnsi="Calibri" w:cs="Calibri"/>
                <w:color w:val="000000"/>
              </w:rPr>
            </w:pPr>
            <w:r w:rsidRPr="00323481">
              <w:rPr>
                <w:rFonts w:ascii="Calibri" w:hAnsi="Calibri" w:cs="Calibri"/>
                <w:color w:val="F2F2F2" w:themeColor="background1" w:themeShade="F2"/>
              </w:rPr>
              <w:t xml:space="preserve">Archetype </w:t>
            </w:r>
            <w:r>
              <w:rPr>
                <w:rFonts w:ascii="Calibri" w:hAnsi="Calibri" w:cs="Calibri"/>
                <w:color w:val="F2F2F2" w:themeColor="background1" w:themeShade="F2"/>
              </w:rPr>
              <w:t>F10</w:t>
            </w:r>
            <w:r w:rsidRPr="00323481">
              <w:rPr>
                <w:rFonts w:ascii="Calibri" w:hAnsi="Calibri" w:cs="Calibri"/>
                <w:color w:val="F2F2F2" w:themeColor="background1" w:themeShade="F2"/>
              </w:rPr>
              <w:t>: Key statistics</w:t>
            </w:r>
          </w:p>
        </w:tc>
        <w:tc>
          <w:tcPr>
            <w:tcW w:w="3253" w:type="dxa"/>
            <w:tcBorders>
              <w:top w:val="single" w:sz="8" w:space="0" w:color="000000" w:themeColor="text1"/>
              <w:left w:val="single" w:sz="4" w:space="0" w:color="auto"/>
              <w:bottom w:val="nil"/>
              <w:right w:val="single" w:sz="8" w:space="0" w:color="000000" w:themeColor="text1"/>
            </w:tcBorders>
            <w:shd w:val="clear" w:color="auto" w:fill="984EA3"/>
            <w:vAlign w:val="center"/>
          </w:tcPr>
          <w:p w:rsidR="00392FDE" w:rsidRPr="00323481" w:rsidRDefault="00392FDE" w:rsidP="00CB037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rPr>
            </w:pPr>
            <w:r w:rsidRPr="00323481">
              <w:rPr>
                <w:rFonts w:ascii="Calibri" w:hAnsi="Calibri" w:cs="Calibri"/>
                <w:i/>
              </w:rPr>
              <w:t>GB-wide statistics</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Number of households:</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1,912,000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26,390,000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8" w:space="0" w:color="000000" w:themeColor="text1"/>
              <w:left w:val="single" w:sz="8" w:space="0" w:color="000000" w:themeColor="text1"/>
              <w:bottom w:val="single" w:sz="4" w:space="0" w:color="auto"/>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(BHC)</w:t>
            </w:r>
          </w:p>
        </w:tc>
        <w:tc>
          <w:tcPr>
            <w:tcW w:w="2127" w:type="dxa"/>
            <w:tcBorders>
              <w:top w:val="single" w:sz="8" w:space="0" w:color="000000" w:themeColor="text1"/>
              <w:left w:val="nil"/>
              <w:bottom w:val="single" w:sz="8" w:space="0" w:color="000000" w:themeColor="text1"/>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£38,900</w:t>
            </w:r>
          </w:p>
        </w:tc>
        <w:tc>
          <w:tcPr>
            <w:tcW w:w="3253"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£34,100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4" w:space="0" w:color="auto"/>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(AHC)</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£35,400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£29,400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8" w:space="0" w:color="000000" w:themeColor="text1"/>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electricity consumption (kWh)</w:t>
            </w:r>
          </w:p>
        </w:tc>
        <w:tc>
          <w:tcPr>
            <w:tcW w:w="2127" w:type="dxa"/>
            <w:tcBorders>
              <w:left w:val="nil"/>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5,750</w:t>
            </w:r>
          </w:p>
        </w:tc>
        <w:tc>
          <w:tcPr>
            <w:tcW w:w="3253" w:type="dxa"/>
            <w:tcBorders>
              <w:left w:val="single" w:sz="4" w:space="0" w:color="auto"/>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3,980</w:t>
            </w:r>
          </w:p>
        </w:tc>
      </w:tr>
    </w:tbl>
    <w:p w:rsidR="00392FDE" w:rsidRDefault="00392FDE" w:rsidP="00392FDE"/>
    <w:p w:rsidR="008E1002" w:rsidRPr="008E1002" w:rsidRDefault="008E1002" w:rsidP="008E1002">
      <w:pPr>
        <w:rPr>
          <w:rFonts w:ascii="Calibri" w:eastAsia="Times New Roman" w:hAnsi="Calibri" w:cs="Calibri"/>
          <w:color w:val="000000"/>
          <w:lang w:eastAsia="en-GB"/>
        </w:rPr>
      </w:pPr>
      <w:r w:rsidRPr="008E1002">
        <w:rPr>
          <w:b/>
        </w:rPr>
        <w:t>Key words:</w:t>
      </w:r>
      <w:r w:rsidRPr="008E1002">
        <w:rPr>
          <w:rFonts w:ascii="Calibri" w:hAnsi="Calibri" w:cs="Calibri"/>
          <w:color w:val="000000"/>
        </w:rPr>
        <w:t xml:space="preserve"> </w:t>
      </w:r>
      <w:r w:rsidRPr="008E1002">
        <w:rPr>
          <w:rFonts w:ascii="Calibri" w:eastAsia="Times New Roman" w:hAnsi="Calibri" w:cs="Calibri"/>
          <w:color w:val="000000"/>
          <w:lang w:eastAsia="en-GB"/>
        </w:rPr>
        <w:t>Middle aged to pensioners, full time work or retired, owner occupied, higher incomes, oil heating, rural, RHI installers, late adopters.</w:t>
      </w:r>
    </w:p>
    <w:p w:rsidR="008E1002" w:rsidRPr="00392FDE" w:rsidRDefault="008E1002" w:rsidP="00392FDE"/>
    <w:p w:rsidR="0057249F" w:rsidRDefault="0057249F" w:rsidP="0057249F">
      <w:pPr>
        <w:pStyle w:val="Heading2"/>
        <w:ind w:left="576" w:hanging="576"/>
      </w:pPr>
      <w:r>
        <w:t>Summary Description</w:t>
      </w:r>
    </w:p>
    <w:p w:rsidR="00332AB5" w:rsidRDefault="002E6E2F" w:rsidP="00936396">
      <w:r>
        <w:t>Archetype F10 is a</w:t>
      </w:r>
      <w:r w:rsidR="00967687">
        <w:t xml:space="preserve"> set of middle</w:t>
      </w:r>
      <w:r>
        <w:t>-</w:t>
      </w:r>
      <w:r w:rsidR="00967687">
        <w:t>age</w:t>
      </w:r>
      <w:r>
        <w:t>d</w:t>
      </w:r>
      <w:r w:rsidR="00967687">
        <w:t xml:space="preserve"> or retired households </w:t>
      </w:r>
      <w:r w:rsidR="00D70075">
        <w:t>on higher incomes</w:t>
      </w:r>
      <w:r w:rsidR="00BF27D9">
        <w:t xml:space="preserve"> - mostly married couples or single adult households although a few have some older (teenage) children. They</w:t>
      </w:r>
      <w:r w:rsidR="00D70075">
        <w:t xml:space="preserve"> own their own </w:t>
      </w:r>
      <w:r>
        <w:t>dwellings</w:t>
      </w:r>
      <w:r w:rsidR="00D70075">
        <w:t xml:space="preserve"> and </w:t>
      </w:r>
      <w:r w:rsidR="00967687">
        <w:t>us</w:t>
      </w:r>
      <w:r w:rsidR="00BF27D9">
        <w:t>e</w:t>
      </w:r>
      <w:r w:rsidR="00967687">
        <w:t xml:space="preserve"> oil </w:t>
      </w:r>
      <w:r w:rsidR="00D70075">
        <w:t xml:space="preserve">(some </w:t>
      </w:r>
      <w:r w:rsidR="00967687">
        <w:t>electricity</w:t>
      </w:r>
      <w:r w:rsidR="00D70075">
        <w:t>)</w:t>
      </w:r>
      <w:r w:rsidR="00967687">
        <w:t xml:space="preserve"> </w:t>
      </w:r>
      <w:r>
        <w:t xml:space="preserve">as the main </w:t>
      </w:r>
      <w:r w:rsidR="00D70075">
        <w:t>heating fuel</w:t>
      </w:r>
      <w:r w:rsidR="00967687">
        <w:t>.</w:t>
      </w:r>
      <w:r w:rsidR="003B679E">
        <w:t xml:space="preserve"> </w:t>
      </w:r>
      <w:r w:rsidR="00332AB5">
        <w:t>Half are in full time employment or self</w:t>
      </w:r>
      <w:r>
        <w:t>-</w:t>
      </w:r>
      <w:r w:rsidR="00332AB5">
        <w:t xml:space="preserve">employed </w:t>
      </w:r>
      <w:r w:rsidR="00864EE6">
        <w:t xml:space="preserve">while another </w:t>
      </w:r>
      <w:r w:rsidR="00332AB5">
        <w:t>third are retired.</w:t>
      </w:r>
    </w:p>
    <w:p w:rsidR="00D70075" w:rsidRDefault="00D70075" w:rsidP="00936396">
      <w:r>
        <w:t xml:space="preserve">These households live in </w:t>
      </w:r>
      <w:r w:rsidR="00326C07">
        <w:t xml:space="preserve">rural areas in </w:t>
      </w:r>
      <w:r w:rsidR="002E6E2F">
        <w:t xml:space="preserve">3-5 bedroom </w:t>
      </w:r>
      <w:r w:rsidR="00326C07">
        <w:t xml:space="preserve">detached or semi-detached </w:t>
      </w:r>
      <w:r w:rsidR="00381AAE">
        <w:t>houses.</w:t>
      </w:r>
      <w:r w:rsidR="00965DB2">
        <w:t xml:space="preserve"> </w:t>
      </w:r>
      <w:r w:rsidR="00381AAE">
        <w:t>M</w:t>
      </w:r>
      <w:r w:rsidR="00965DB2">
        <w:t xml:space="preserve">ost </w:t>
      </w:r>
      <w:r w:rsidR="002E6E2F">
        <w:t xml:space="preserve">are well settled and </w:t>
      </w:r>
      <w:r w:rsidR="00965DB2">
        <w:t xml:space="preserve">have lived </w:t>
      </w:r>
      <w:r w:rsidR="00BF27D9">
        <w:t xml:space="preserve">in their </w:t>
      </w:r>
      <w:r w:rsidR="002E6E2F">
        <w:t xml:space="preserve">current </w:t>
      </w:r>
      <w:r w:rsidR="00BF27D9">
        <w:t xml:space="preserve">homes </w:t>
      </w:r>
      <w:r w:rsidR="00965DB2">
        <w:t xml:space="preserve">for </w:t>
      </w:r>
      <w:r w:rsidR="00BF27D9">
        <w:t>at least</w:t>
      </w:r>
      <w:r w:rsidR="00965DB2">
        <w:t xml:space="preserve"> 10 years.</w:t>
      </w:r>
    </w:p>
    <w:p w:rsidR="00C924AE" w:rsidRDefault="00BF27D9" w:rsidP="00BF27D9">
      <w:r>
        <w:t>They pay for their electricity by Direct Debit and are well engaged, regular switchers – more than half have compared or switched tariff in the last 12 months.</w:t>
      </w:r>
      <w:r w:rsidR="002E6E2F">
        <w:t xml:space="preserve"> However, they are late adopters to new market products and have a lower that average smart phone usage.</w:t>
      </w:r>
      <w:r w:rsidR="00C61889">
        <w:t xml:space="preserve"> </w:t>
      </w:r>
    </w:p>
    <w:p w:rsidR="00B531A7" w:rsidRDefault="00C924AE" w:rsidP="00936396">
      <w:r>
        <w:t>T</w:t>
      </w:r>
      <w:r w:rsidR="00C61889">
        <w:t>hey are likely to have good awareness of environmental issues and take steps to reduce their carbon footprint</w:t>
      </w:r>
      <w:r w:rsidR="00C61889">
        <w:rPr>
          <w:rStyle w:val="FootnoteReference"/>
        </w:rPr>
        <w:footnoteReference w:id="5"/>
      </w:r>
      <w:r>
        <w:t>. For example, t</w:t>
      </w:r>
      <w:r w:rsidR="002E6E2F">
        <w:t>his</w:t>
      </w:r>
      <w:r w:rsidR="00B531A7">
        <w:t xml:space="preserve"> </w:t>
      </w:r>
      <w:r w:rsidR="002E6E2F">
        <w:t>archetype</w:t>
      </w:r>
      <w:r w:rsidR="00B531A7">
        <w:t xml:space="preserve"> </w:t>
      </w:r>
      <w:r w:rsidR="002E6E2F">
        <w:t>includes</w:t>
      </w:r>
      <w:r w:rsidR="00BF27D9">
        <w:t xml:space="preserve"> </w:t>
      </w:r>
      <w:r w:rsidR="002E6E2F">
        <w:t xml:space="preserve">the </w:t>
      </w:r>
      <w:r w:rsidR="00BF27D9">
        <w:t xml:space="preserve">consumers who are </w:t>
      </w:r>
      <w:r w:rsidR="00B531A7">
        <w:t>most likely to have installed heat pumps, biomass boilers and solar thermal systems in their homes through the RHI.</w:t>
      </w:r>
    </w:p>
    <w:p w:rsidR="001707DB" w:rsidRDefault="001707DB" w:rsidP="00CB0373">
      <w:pPr>
        <w:rPr>
          <w:rFonts w:eastAsiaTheme="majorEastAsia" w:cstheme="majorBidi"/>
          <w:b/>
          <w:bCs/>
          <w:sz w:val="24"/>
          <w:szCs w:val="26"/>
        </w:rPr>
      </w:pPr>
      <w:r>
        <w:br w:type="page"/>
      </w:r>
    </w:p>
    <w:p w:rsidR="001707DB" w:rsidRDefault="001707DB" w:rsidP="00CB0373">
      <w:pPr>
        <w:pStyle w:val="Heading2"/>
      </w:pPr>
      <w:r>
        <w:lastRenderedPageBreak/>
        <w:t>Summary profile</w:t>
      </w:r>
    </w:p>
    <w:tbl>
      <w:tblPr>
        <w:tblStyle w:val="LightList"/>
        <w:tblW w:w="9606" w:type="dxa"/>
        <w:tblInd w:w="0" w:type="dxa"/>
        <w:tblCellMar>
          <w:top w:w="34" w:type="dxa"/>
          <w:bottom w:w="34" w:type="dxa"/>
        </w:tblCellMar>
        <w:tblLook w:val="04A0" w:firstRow="1" w:lastRow="0" w:firstColumn="1" w:lastColumn="0" w:noHBand="0" w:noVBand="1"/>
      </w:tblPr>
      <w:tblGrid>
        <w:gridCol w:w="3510"/>
        <w:gridCol w:w="3402"/>
        <w:gridCol w:w="2694"/>
      </w:tblGrid>
      <w:tr w:rsidR="001707DB" w:rsidRPr="00C74A7E" w:rsidTr="00261D9F">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606" w:type="dxa"/>
            <w:gridSpan w:val="3"/>
            <w:tcBorders>
              <w:top w:val="single" w:sz="8" w:space="0" w:color="000000" w:themeColor="text1"/>
              <w:left w:val="single" w:sz="8" w:space="0" w:color="000000" w:themeColor="text1"/>
              <w:bottom w:val="nil"/>
              <w:right w:val="single" w:sz="8" w:space="0" w:color="000000" w:themeColor="text1"/>
            </w:tcBorders>
            <w:shd w:val="clear" w:color="auto" w:fill="984EA3"/>
            <w:hideMark/>
          </w:tcPr>
          <w:p w:rsidR="001707DB" w:rsidRPr="00C74A7E" w:rsidRDefault="001707DB" w:rsidP="001707DB">
            <w:pPr>
              <w:jc w:val="center"/>
              <w:rPr>
                <w:rFonts w:ascii="Calibri" w:hAnsi="Calibri" w:cs="Calibri"/>
                <w:color w:val="000000"/>
              </w:rPr>
            </w:pPr>
            <w:r w:rsidRPr="00C74A7E">
              <w:rPr>
                <w:rFonts w:ascii="Calibri" w:hAnsi="Calibri" w:cs="Calibri"/>
                <w:color w:val="F2F2F2" w:themeColor="background1" w:themeShade="F2"/>
              </w:rPr>
              <w:t xml:space="preserve">Archetype </w:t>
            </w:r>
            <w:r>
              <w:rPr>
                <w:rFonts w:ascii="Calibri" w:hAnsi="Calibri" w:cs="Calibri"/>
                <w:color w:val="F2F2F2" w:themeColor="background1" w:themeShade="F2"/>
              </w:rPr>
              <w:t>F10</w:t>
            </w:r>
            <w:r w:rsidRPr="00C74A7E">
              <w:rPr>
                <w:rFonts w:ascii="Calibri" w:hAnsi="Calibri" w:cs="Calibri"/>
                <w:color w:val="F2F2F2" w:themeColor="background1" w:themeShade="F2"/>
              </w:rPr>
              <w:t>: Profile</w:t>
            </w:r>
          </w:p>
        </w:tc>
      </w:tr>
      <w:tr w:rsidR="001707DB"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shd w:val="clear" w:color="auto" w:fill="D9D9D9" w:themeFill="background1" w:themeFillShade="D9"/>
            <w:vAlign w:val="center"/>
          </w:tcPr>
          <w:p w:rsidR="001707DB" w:rsidRPr="00C74A7E" w:rsidRDefault="001707DB" w:rsidP="001707DB">
            <w:pPr>
              <w:rPr>
                <w:rFonts w:ascii="Calibri" w:hAnsi="Calibri" w:cs="Calibri"/>
                <w:color w:val="000000"/>
              </w:rPr>
            </w:pPr>
          </w:p>
        </w:tc>
        <w:tc>
          <w:tcPr>
            <w:tcW w:w="3402" w:type="dxa"/>
            <w:tcBorders>
              <w:left w:val="nil"/>
              <w:right w:val="single" w:sz="4" w:space="0" w:color="auto"/>
            </w:tcBorders>
            <w:shd w:val="clear" w:color="auto" w:fill="D9D9D9" w:themeFill="background1" w:themeFillShade="D9"/>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Archetype</w:t>
            </w:r>
          </w:p>
        </w:tc>
        <w:tc>
          <w:tcPr>
            <w:tcW w:w="2694" w:type="dxa"/>
            <w:tcBorders>
              <w:left w:val="single" w:sz="4" w:space="0" w:color="auto"/>
            </w:tcBorders>
            <w:shd w:val="clear" w:color="auto" w:fill="D9D9D9" w:themeFill="background1" w:themeFillShade="D9"/>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GB profile</w:t>
            </w:r>
          </w:p>
        </w:tc>
      </w:tr>
      <w:tr w:rsidR="001707DB" w:rsidRPr="00C74A7E" w:rsidTr="00CB0373">
        <w:trPr>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1707DB" w:rsidRPr="00C74A7E" w:rsidRDefault="001707DB" w:rsidP="001707DB">
            <w:pPr>
              <w:rPr>
                <w:rFonts w:ascii="Calibri" w:hAnsi="Calibri" w:cs="Calibri"/>
                <w:color w:val="000000"/>
              </w:rPr>
            </w:pPr>
            <w:r w:rsidRPr="00C74A7E">
              <w:rPr>
                <w:rFonts w:ascii="Calibri" w:hAnsi="Calibri" w:cs="Calibri"/>
                <w:color w:val="000000"/>
              </w:rPr>
              <w:t>Age profile</w:t>
            </w:r>
          </w:p>
          <w:p w:rsidR="001707DB" w:rsidRPr="00C74A7E" w:rsidRDefault="001707DB" w:rsidP="001707DB">
            <w:pPr>
              <w:rPr>
                <w:rFonts w:ascii="Calibri" w:hAnsi="Calibri" w:cs="Calibri"/>
                <w:color w:val="000000"/>
              </w:rPr>
            </w:pPr>
            <w:r w:rsidRPr="00C74A7E">
              <w:rPr>
                <w:rFonts w:ascii="Calibri" w:hAnsi="Calibri" w:cs="Calibri"/>
                <w:color w:val="000000"/>
              </w:rPr>
              <w:t>(head of household)</w:t>
            </w:r>
          </w:p>
        </w:tc>
        <w:tc>
          <w:tcPr>
            <w:tcW w:w="3402" w:type="dxa"/>
            <w:tcBorders>
              <w:top w:val="single" w:sz="8" w:space="0" w:color="000000" w:themeColor="text1"/>
              <w:left w:val="nil"/>
              <w:bottom w:val="single" w:sz="8" w:space="0" w:color="000000" w:themeColor="text1"/>
              <w:right w:val="single" w:sz="4" w:space="0" w:color="auto"/>
            </w:tcBorders>
            <w:vAlign w:val="center"/>
          </w:tcPr>
          <w:p w:rsidR="00CB2EF2" w:rsidRPr="00CB2EF2" w:rsidRDefault="00CB2EF2" w:rsidP="00CB2EF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B2EF2">
              <w:rPr>
                <w:rFonts w:ascii="Calibri" w:hAnsi="Calibri" w:cs="Calibri"/>
                <w:color w:val="000000"/>
              </w:rPr>
              <w:t>35-44: 12%</w:t>
            </w:r>
          </w:p>
          <w:p w:rsidR="00CB2EF2" w:rsidRPr="00CB2EF2" w:rsidRDefault="00CB2EF2" w:rsidP="00CB2EF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B2EF2">
              <w:rPr>
                <w:rFonts w:ascii="Calibri" w:hAnsi="Calibri" w:cs="Calibri"/>
                <w:color w:val="000000"/>
              </w:rPr>
              <w:t>45-54: 21%</w:t>
            </w:r>
          </w:p>
          <w:p w:rsidR="00CB2EF2" w:rsidRPr="00CB2EF2" w:rsidRDefault="00CB2EF2" w:rsidP="00CB2EF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B2EF2">
              <w:rPr>
                <w:rFonts w:ascii="Calibri" w:hAnsi="Calibri" w:cs="Calibri"/>
                <w:color w:val="000000"/>
              </w:rPr>
              <w:t>55-64: 20%</w:t>
            </w:r>
          </w:p>
          <w:p w:rsidR="001707DB" w:rsidRPr="00C74A7E" w:rsidRDefault="00CB2EF2" w:rsidP="00CB2EF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B2EF2">
              <w:rPr>
                <w:rFonts w:ascii="Calibri" w:hAnsi="Calibri" w:cs="Calibri"/>
                <w:color w:val="000000"/>
              </w:rPr>
              <w:t>65-74: 23%</w:t>
            </w:r>
          </w:p>
        </w:tc>
        <w:tc>
          <w:tcPr>
            <w:tcW w:w="2694" w:type="dxa"/>
            <w:tcBorders>
              <w:left w:val="single" w:sz="4" w:space="0" w:color="auto"/>
            </w:tcBorders>
            <w:vAlign w:val="center"/>
          </w:tcPr>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16-24: 3%</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25-34: 14%</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35-44: 17%</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45-54: 20%</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55-64: 17%</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65-74: 15%</w:t>
            </w:r>
          </w:p>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 xml:space="preserve">75+: </w:t>
            </w:r>
            <w:r>
              <w:rPr>
                <w:rFonts w:ascii="Calibri" w:hAnsi="Calibri" w:cs="Calibri"/>
                <w:color w:val="000000"/>
              </w:rPr>
              <w:t xml:space="preserve">    </w:t>
            </w:r>
            <w:r w:rsidRPr="00BE2D6E">
              <w:rPr>
                <w:rFonts w:ascii="Calibri" w:hAnsi="Calibri" w:cs="Calibri"/>
                <w:color w:val="000000"/>
              </w:rPr>
              <w:t>14%</w:t>
            </w:r>
          </w:p>
        </w:tc>
      </w:tr>
      <w:tr w:rsidR="001707DB"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1707DB" w:rsidRPr="00C74A7E" w:rsidRDefault="001707DB" w:rsidP="001707DB">
            <w:pPr>
              <w:rPr>
                <w:rFonts w:ascii="Calibri" w:hAnsi="Calibri" w:cs="Calibri"/>
                <w:color w:val="000000"/>
              </w:rPr>
            </w:pPr>
            <w:r w:rsidRPr="00C74A7E">
              <w:rPr>
                <w:rFonts w:ascii="Calibri" w:hAnsi="Calibri" w:cs="Calibri"/>
                <w:color w:val="000000"/>
              </w:rPr>
              <w:t>Main tenure(s)</w:t>
            </w:r>
          </w:p>
        </w:tc>
        <w:tc>
          <w:tcPr>
            <w:tcW w:w="3402" w:type="dxa"/>
            <w:tcBorders>
              <w:left w:val="nil"/>
              <w:right w:val="single" w:sz="4" w:space="0" w:color="auto"/>
            </w:tcBorders>
            <w:vAlign w:val="center"/>
          </w:tcPr>
          <w:p w:rsidR="001707DB" w:rsidRPr="00C74A7E" w:rsidRDefault="00CB2EF2"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CB2EF2">
              <w:rPr>
                <w:rFonts w:ascii="Calibri" w:hAnsi="Calibri" w:cs="Calibri"/>
                <w:color w:val="000000"/>
              </w:rPr>
              <w:t>Owner occupied: 94%</w:t>
            </w:r>
          </w:p>
        </w:tc>
        <w:tc>
          <w:tcPr>
            <w:tcW w:w="2694" w:type="dxa"/>
            <w:tcBorders>
              <w:left w:val="single" w:sz="4" w:space="0" w:color="auto"/>
            </w:tcBorders>
            <w:vAlign w:val="center"/>
          </w:tcPr>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Housing association: 8%</w:t>
            </w:r>
          </w:p>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Local authority: 8%</w:t>
            </w:r>
          </w:p>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Owner occupied: 65%</w:t>
            </w:r>
          </w:p>
          <w:p w:rsidR="001707DB" w:rsidRPr="00C74A7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Private rented: 18%</w:t>
            </w:r>
          </w:p>
        </w:tc>
      </w:tr>
      <w:tr w:rsidR="001707DB" w:rsidRPr="00C74A7E" w:rsidTr="00CB0373">
        <w:trPr>
          <w:trHeight w:val="553"/>
        </w:trPr>
        <w:tc>
          <w:tcPr>
            <w:cnfStyle w:val="001000000000" w:firstRow="0" w:lastRow="0" w:firstColumn="1" w:lastColumn="0" w:oddVBand="0" w:evenVBand="0" w:oddHBand="0" w:evenHBand="0" w:firstRowFirstColumn="0" w:firstRowLastColumn="0" w:lastRowFirstColumn="0" w:lastRowLastColumn="0"/>
            <w:tcW w:w="3510" w:type="dxa"/>
            <w:tcBorders>
              <w:top w:val="nil"/>
              <w:left w:val="single" w:sz="8" w:space="0" w:color="000000" w:themeColor="text1"/>
              <w:bottom w:val="single" w:sz="4" w:space="0" w:color="auto"/>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Household composition</w:t>
            </w:r>
          </w:p>
        </w:tc>
        <w:tc>
          <w:tcPr>
            <w:tcW w:w="3402" w:type="dxa"/>
            <w:tcBorders>
              <w:top w:val="nil"/>
              <w:left w:val="nil"/>
              <w:bottom w:val="single" w:sz="4" w:space="0" w:color="auto"/>
              <w:right w:val="single" w:sz="8" w:space="0" w:color="000000" w:themeColor="text1"/>
            </w:tcBorders>
            <w:vAlign w:val="center"/>
          </w:tcPr>
          <w:p w:rsidR="00CB2EF2" w:rsidRPr="00CB2EF2" w:rsidRDefault="00CB2EF2" w:rsidP="00CB2EF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B2EF2">
              <w:rPr>
                <w:rFonts w:ascii="Calibri" w:hAnsi="Calibri" w:cs="Calibri"/>
                <w:color w:val="000000"/>
              </w:rPr>
              <w:t>Couple: 44%</w:t>
            </w:r>
          </w:p>
          <w:p w:rsidR="00CB2EF2" w:rsidRDefault="00CB2EF2" w:rsidP="00CB2EF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B2EF2">
              <w:rPr>
                <w:rFonts w:ascii="Calibri" w:hAnsi="Calibri" w:cs="Calibri"/>
                <w:color w:val="000000"/>
              </w:rPr>
              <w:t>Couple with children: 18%</w:t>
            </w:r>
          </w:p>
          <w:p w:rsidR="001707DB" w:rsidRPr="00C74A7E" w:rsidRDefault="00CB2EF2" w:rsidP="00CB2EF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B2EF2">
              <w:rPr>
                <w:rFonts w:ascii="Calibri" w:hAnsi="Calibri" w:cs="Calibri"/>
                <w:color w:val="000000"/>
              </w:rPr>
              <w:t>Single adult: 24%</w:t>
            </w:r>
          </w:p>
        </w:tc>
        <w:tc>
          <w:tcPr>
            <w:tcW w:w="2694" w:type="dxa"/>
            <w:tcBorders>
              <w:top w:val="nil"/>
              <w:left w:val="nil"/>
              <w:bottom w:val="single" w:sz="4" w:space="0" w:color="auto"/>
              <w:right w:val="single" w:sz="8" w:space="0" w:color="000000" w:themeColor="text1"/>
            </w:tcBorders>
            <w:vAlign w:val="center"/>
          </w:tcPr>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34%</w:t>
            </w:r>
          </w:p>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with children: 20%</w:t>
            </w:r>
          </w:p>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Single adult: 28%</w:t>
            </w:r>
          </w:p>
          <w:p w:rsidR="001707DB" w:rsidRDefault="00810DE6"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Single </w:t>
            </w:r>
            <w:r w:rsidR="001707DB" w:rsidRPr="006C3B7F">
              <w:rPr>
                <w:rFonts w:ascii="Calibri" w:hAnsi="Calibri" w:cs="Calibri"/>
                <w:color w:val="000000"/>
              </w:rPr>
              <w:t>parent: 5%</w:t>
            </w:r>
          </w:p>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Other: 11%</w:t>
            </w:r>
          </w:p>
        </w:tc>
      </w:tr>
      <w:tr w:rsidR="001707DB"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nil"/>
            </w:tcBorders>
            <w:vAlign w:val="center"/>
          </w:tcPr>
          <w:p w:rsidR="001707DB" w:rsidRPr="00C74A7E" w:rsidRDefault="001707DB" w:rsidP="001707DB">
            <w:pPr>
              <w:rPr>
                <w:rFonts w:ascii="Calibri" w:hAnsi="Calibri" w:cs="Calibri"/>
                <w:color w:val="000000"/>
              </w:rPr>
            </w:pPr>
            <w:r>
              <w:rPr>
                <w:rFonts w:ascii="Calibri" w:hAnsi="Calibri" w:cs="Calibri"/>
                <w:color w:val="000000"/>
              </w:rPr>
              <w:t>Households with children</w:t>
            </w:r>
          </w:p>
        </w:tc>
        <w:tc>
          <w:tcPr>
            <w:tcW w:w="3402" w:type="dxa"/>
            <w:tcBorders>
              <w:top w:val="single" w:sz="4" w:space="0" w:color="auto"/>
              <w:left w:val="nil"/>
              <w:bottom w:val="single" w:sz="4" w:space="0" w:color="auto"/>
              <w:right w:val="single" w:sz="8" w:space="0" w:color="000000" w:themeColor="text1"/>
            </w:tcBorders>
            <w:vAlign w:val="center"/>
          </w:tcPr>
          <w:p w:rsidR="001707DB" w:rsidRPr="00C74A7E" w:rsidRDefault="00CB2EF2"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24%</w:t>
            </w:r>
          </w:p>
        </w:tc>
        <w:tc>
          <w:tcPr>
            <w:tcW w:w="2694" w:type="dxa"/>
            <w:tcBorders>
              <w:top w:val="single" w:sz="4" w:space="0" w:color="auto"/>
              <w:left w:val="nil"/>
              <w:bottom w:val="single" w:sz="4" w:space="0" w:color="auto"/>
              <w:right w:val="single" w:sz="4" w:space="0" w:color="auto"/>
            </w:tcBorders>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1707DB" w:rsidRPr="00C74A7E" w:rsidTr="009C3059">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Economic status (head of household)</w:t>
            </w:r>
          </w:p>
        </w:tc>
        <w:tc>
          <w:tcPr>
            <w:tcW w:w="3402" w:type="dxa"/>
            <w:tcBorders>
              <w:top w:val="single" w:sz="4" w:space="0" w:color="auto"/>
              <w:left w:val="nil"/>
              <w:right w:val="single" w:sz="8" w:space="0" w:color="000000" w:themeColor="text1"/>
            </w:tcBorders>
            <w:vAlign w:val="center"/>
          </w:tcPr>
          <w:p w:rsidR="00CB2EF2" w:rsidRPr="00CB2EF2" w:rsidRDefault="00CB2EF2" w:rsidP="00CB2EF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B2EF2">
              <w:rPr>
                <w:rFonts w:ascii="Calibri" w:hAnsi="Calibri" w:cs="Calibri"/>
                <w:color w:val="000000"/>
              </w:rPr>
              <w:t>Full-time employee at work: 35%</w:t>
            </w:r>
          </w:p>
          <w:p w:rsidR="00CB2EF2" w:rsidRPr="00CB2EF2" w:rsidRDefault="00CB2EF2" w:rsidP="00CB2EF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B2EF2">
              <w:rPr>
                <w:rFonts w:ascii="Calibri" w:hAnsi="Calibri" w:cs="Calibri"/>
                <w:color w:val="000000"/>
              </w:rPr>
              <w:t>Retired: 34%</w:t>
            </w:r>
          </w:p>
          <w:p w:rsidR="001707DB" w:rsidRPr="00C74A7E" w:rsidRDefault="00CB2EF2" w:rsidP="00CB2EF2">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B2EF2">
              <w:rPr>
                <w:rFonts w:ascii="Calibri" w:hAnsi="Calibri" w:cs="Calibri"/>
                <w:color w:val="000000"/>
              </w:rPr>
              <w:t>Self-employed: 15%</w:t>
            </w:r>
          </w:p>
        </w:tc>
        <w:tc>
          <w:tcPr>
            <w:tcW w:w="2694" w:type="dxa"/>
            <w:tcBorders>
              <w:top w:val="single" w:sz="4" w:space="0" w:color="auto"/>
              <w:left w:val="nil"/>
              <w:right w:val="single" w:sz="8" w:space="0" w:color="000000" w:themeColor="text1"/>
            </w:tcBorders>
            <w:vAlign w:val="center"/>
          </w:tcPr>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1707DB"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Main heating fuel of dwelling</w:t>
            </w:r>
          </w:p>
        </w:tc>
        <w:tc>
          <w:tcPr>
            <w:tcW w:w="3402" w:type="dxa"/>
            <w:tcBorders>
              <w:left w:val="nil"/>
              <w:right w:val="single" w:sz="8" w:space="0" w:color="000000" w:themeColor="text1"/>
            </w:tcBorders>
            <w:vAlign w:val="center"/>
          </w:tcPr>
          <w:p w:rsidR="001707DB" w:rsidRPr="00C74A7E" w:rsidRDefault="00CB2EF2"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Oil, electricity</w:t>
            </w:r>
          </w:p>
        </w:tc>
        <w:tc>
          <w:tcPr>
            <w:tcW w:w="2694" w:type="dxa"/>
            <w:tcBorders>
              <w:left w:val="nil"/>
            </w:tcBorders>
            <w:vAlign w:val="center"/>
          </w:tcPr>
          <w:p w:rsidR="001707DB" w:rsidRPr="00C74A7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1707DB" w:rsidRPr="00C74A7E" w:rsidTr="00CB0373">
        <w:trPr>
          <w:trHeight w:val="345"/>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000000" w:themeColor="text1"/>
              <w:bottom w:val="single" w:sz="8" w:space="0" w:color="000000" w:themeColor="text1"/>
              <w:right w:val="nil"/>
            </w:tcBorders>
            <w:shd w:val="clear" w:color="auto" w:fill="D9D9D9" w:themeFill="background1" w:themeFillShade="D9"/>
            <w:vAlign w:val="bottom"/>
          </w:tcPr>
          <w:p w:rsidR="001707DB" w:rsidRPr="00C74A7E" w:rsidRDefault="001707DB" w:rsidP="001707DB">
            <w:pPr>
              <w:jc w:val="center"/>
            </w:pPr>
          </w:p>
        </w:tc>
        <w:tc>
          <w:tcPr>
            <w:tcW w:w="3402" w:type="dxa"/>
            <w:tcBorders>
              <w:top w:val="single" w:sz="8" w:space="0" w:color="000000" w:themeColor="text1"/>
              <w:left w:val="nil"/>
              <w:bottom w:val="single" w:sz="8" w:space="0" w:color="000000" w:themeColor="text1"/>
              <w:right w:val="single" w:sz="4" w:space="0" w:color="auto"/>
            </w:tcBorders>
            <w:shd w:val="clear" w:color="auto" w:fill="D9D9D9" w:themeFill="background1" w:themeFillShade="D9"/>
            <w:vAlign w:val="bottom"/>
          </w:tcPr>
          <w:p w:rsidR="001707DB" w:rsidRPr="00C74A7E" w:rsidRDefault="001707DB" w:rsidP="001707DB">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Archetype</w:t>
            </w:r>
          </w:p>
        </w:tc>
        <w:tc>
          <w:tcPr>
            <w:tcW w:w="2694" w:type="dxa"/>
            <w:tcBorders>
              <w:top w:val="single" w:sz="8" w:space="0" w:color="000000" w:themeColor="text1"/>
              <w:left w:val="single" w:sz="4" w:space="0" w:color="auto"/>
              <w:bottom w:val="single" w:sz="8" w:space="0" w:color="000000" w:themeColor="text1"/>
            </w:tcBorders>
            <w:shd w:val="clear" w:color="auto" w:fill="D9D9D9" w:themeFill="background1" w:themeFillShade="D9"/>
            <w:vAlign w:val="bottom"/>
          </w:tcPr>
          <w:p w:rsidR="001707DB" w:rsidRPr="00C74A7E" w:rsidRDefault="001707DB" w:rsidP="001707DB">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GB average</w:t>
            </w:r>
          </w:p>
        </w:tc>
      </w:tr>
      <w:tr w:rsidR="000749CA"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bottom w:val="single" w:sz="4" w:space="0" w:color="auto"/>
              <w:right w:val="nil"/>
            </w:tcBorders>
            <w:vAlign w:val="center"/>
          </w:tcPr>
          <w:p w:rsidR="000749CA" w:rsidRPr="00C74A7E" w:rsidRDefault="000749CA" w:rsidP="001707DB">
            <w:r w:rsidRPr="00C74A7E">
              <w:t>Internet in the home</w:t>
            </w:r>
          </w:p>
        </w:tc>
        <w:tc>
          <w:tcPr>
            <w:tcW w:w="3402" w:type="dxa"/>
            <w:tcBorders>
              <w:left w:val="nil"/>
              <w:bottom w:val="single" w:sz="4" w:space="0" w:color="auto"/>
              <w:right w:val="single" w:sz="4" w:space="0" w:color="auto"/>
            </w:tcBorders>
            <w:vAlign w:val="center"/>
          </w:tcPr>
          <w:p w:rsidR="000749CA" w:rsidRDefault="000749CA" w:rsidP="000749C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98%</w:t>
            </w:r>
          </w:p>
        </w:tc>
        <w:tc>
          <w:tcPr>
            <w:tcW w:w="2694" w:type="dxa"/>
            <w:tcBorders>
              <w:left w:val="single" w:sz="4" w:space="0" w:color="auto"/>
              <w:bottom w:val="single" w:sz="4" w:space="0" w:color="auto"/>
            </w:tcBorders>
            <w:vAlign w:val="center"/>
          </w:tcPr>
          <w:p w:rsidR="000749CA" w:rsidRDefault="000749CA"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88%</w:t>
            </w:r>
          </w:p>
        </w:tc>
      </w:tr>
      <w:tr w:rsidR="000749CA" w:rsidRPr="00C74A7E" w:rsidTr="009C3059">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tcPr>
          <w:p w:rsidR="000749CA" w:rsidRPr="00C74A7E" w:rsidRDefault="000749CA" w:rsidP="001707DB">
            <w:r w:rsidRPr="00C74A7E">
              <w:t>Use smart phones to access the internet</w:t>
            </w:r>
          </w:p>
        </w:tc>
        <w:tc>
          <w:tcPr>
            <w:tcW w:w="3402" w:type="dxa"/>
            <w:tcBorders>
              <w:top w:val="single" w:sz="4" w:space="0" w:color="auto"/>
              <w:left w:val="nil"/>
              <w:right w:val="single" w:sz="4" w:space="0" w:color="auto"/>
            </w:tcBorders>
            <w:vAlign w:val="center"/>
          </w:tcPr>
          <w:p w:rsidR="000749CA" w:rsidRDefault="000749CA" w:rsidP="000749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41%</w:t>
            </w:r>
          </w:p>
        </w:tc>
        <w:tc>
          <w:tcPr>
            <w:tcW w:w="2694" w:type="dxa"/>
            <w:tcBorders>
              <w:top w:val="single" w:sz="4" w:space="0" w:color="auto"/>
              <w:left w:val="single" w:sz="4" w:space="0" w:color="auto"/>
            </w:tcBorders>
            <w:vAlign w:val="center"/>
          </w:tcPr>
          <w:p w:rsidR="000749CA" w:rsidRDefault="000749CA"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w:t>
            </w:r>
          </w:p>
        </w:tc>
      </w:tr>
      <w:tr w:rsidR="000749CA"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0749CA" w:rsidRPr="00C74A7E" w:rsidRDefault="000749CA" w:rsidP="001707DB">
            <w:pPr>
              <w:rPr>
                <w:rFonts w:ascii="Calibri" w:hAnsi="Calibri" w:cs="Calibri"/>
                <w:color w:val="000000"/>
              </w:rPr>
            </w:pPr>
            <w:r w:rsidRPr="00C74A7E">
              <w:rPr>
                <w:rFonts w:ascii="Calibri" w:hAnsi="Calibri" w:cs="Calibri"/>
                <w:color w:val="000000"/>
              </w:rPr>
              <w:t>Any engagement with energy market in last 12mths</w:t>
            </w:r>
          </w:p>
        </w:tc>
        <w:tc>
          <w:tcPr>
            <w:tcW w:w="3402" w:type="dxa"/>
            <w:tcBorders>
              <w:left w:val="nil"/>
              <w:right w:val="single" w:sz="4" w:space="0" w:color="auto"/>
            </w:tcBorders>
            <w:vAlign w:val="center"/>
          </w:tcPr>
          <w:p w:rsidR="000749CA" w:rsidRDefault="000749CA" w:rsidP="000749C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56%</w:t>
            </w:r>
          </w:p>
        </w:tc>
        <w:tc>
          <w:tcPr>
            <w:tcW w:w="2694" w:type="dxa"/>
            <w:tcBorders>
              <w:left w:val="single" w:sz="4" w:space="0" w:color="auto"/>
            </w:tcBorders>
            <w:vAlign w:val="center"/>
          </w:tcPr>
          <w:p w:rsidR="000749CA" w:rsidRDefault="000749CA"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41%</w:t>
            </w:r>
          </w:p>
        </w:tc>
      </w:tr>
      <w:tr w:rsidR="00BA00DC" w:rsidRPr="00C74A7E" w:rsidTr="00BA00DC">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Have a degree qualification (or higher)</w:t>
            </w:r>
          </w:p>
        </w:tc>
        <w:tc>
          <w:tcPr>
            <w:tcW w:w="3402" w:type="dxa"/>
            <w:tcBorders>
              <w:left w:val="nil"/>
              <w:right w:val="single" w:sz="4" w:space="0" w:color="auto"/>
            </w:tcBorders>
            <w:vAlign w:val="center"/>
          </w:tcPr>
          <w:p w:rsid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c>
          <w:tcPr>
            <w:tcW w:w="2694" w:type="dxa"/>
            <w:tcBorders>
              <w:left w:val="single" w:sz="4" w:space="0" w:color="auto"/>
            </w:tcBorders>
            <w:vAlign w:val="center"/>
          </w:tcPr>
          <w:p w:rsidR="00BA00DC" w:rsidRPr="00BA00DC" w:rsidRDefault="00BA00DC"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26%</w:t>
            </w:r>
          </w:p>
        </w:tc>
      </w:tr>
      <w:tr w:rsidR="00BA00DC" w:rsidRPr="00C74A7E" w:rsidTr="00BA00D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BA00DC" w:rsidRDefault="00BA00DC" w:rsidP="00BA00DC">
            <w:pPr>
              <w:rPr>
                <w:rFonts w:ascii="Calibri" w:hAnsi="Calibri" w:cs="Calibri"/>
                <w:color w:val="000000"/>
              </w:rPr>
            </w:pPr>
            <w:r>
              <w:rPr>
                <w:rFonts w:ascii="Calibri" w:hAnsi="Calibri" w:cs="Calibri"/>
                <w:color w:val="000000"/>
              </w:rPr>
              <w:t>Long term health conditions that affect daily activities a lot (HoH)</w:t>
            </w:r>
          </w:p>
        </w:tc>
        <w:tc>
          <w:tcPr>
            <w:tcW w:w="3402" w:type="dxa"/>
            <w:tcBorders>
              <w:left w:val="nil"/>
              <w:right w:val="single" w:sz="4" w:space="0" w:color="auto"/>
            </w:tcBorders>
            <w:vAlign w:val="center"/>
          </w:tcPr>
          <w:p w:rsid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6%</w:t>
            </w:r>
          </w:p>
        </w:tc>
        <w:tc>
          <w:tcPr>
            <w:tcW w:w="2694" w:type="dxa"/>
            <w:tcBorders>
              <w:left w:val="single" w:sz="4" w:space="0" w:color="auto"/>
            </w:tcBorders>
            <w:vAlign w:val="center"/>
          </w:tcPr>
          <w:p w:rsidR="00BA00DC" w:rsidRPr="00BA00DC" w:rsidRDefault="00BA00DC"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12%</w:t>
            </w:r>
          </w:p>
        </w:tc>
      </w:tr>
      <w:tr w:rsidR="009C3059" w:rsidRPr="00C74A7E" w:rsidTr="009C3059">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9C3059" w:rsidRPr="00C74A7E" w:rsidRDefault="009C3059" w:rsidP="001707DB">
            <w:pPr>
              <w:rPr>
                <w:rFonts w:ascii="Calibri" w:hAnsi="Calibri" w:cs="Calibri"/>
                <w:color w:val="000000"/>
              </w:rPr>
            </w:pPr>
            <w:r w:rsidRPr="00C74A7E">
              <w:rPr>
                <w:rFonts w:ascii="Calibri" w:hAnsi="Calibri" w:cs="Calibri"/>
                <w:color w:val="000000"/>
              </w:rPr>
              <w:t>Households on disability benefits</w:t>
            </w:r>
          </w:p>
        </w:tc>
        <w:tc>
          <w:tcPr>
            <w:tcW w:w="3402" w:type="dxa"/>
            <w:tcBorders>
              <w:left w:val="nil"/>
              <w:right w:val="single" w:sz="4" w:space="0" w:color="auto"/>
            </w:tcBorders>
            <w:vAlign w:val="center"/>
          </w:tcPr>
          <w:p w:rsidR="009C3059" w:rsidRDefault="009C3059" w:rsidP="000749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w:t>
            </w:r>
          </w:p>
        </w:tc>
        <w:tc>
          <w:tcPr>
            <w:tcW w:w="2694" w:type="dxa"/>
            <w:tcBorders>
              <w:left w:val="single" w:sz="4" w:space="0" w:color="auto"/>
            </w:tcBorders>
            <w:vAlign w:val="center"/>
          </w:tcPr>
          <w:p w:rsidR="009C3059" w:rsidRDefault="009C3059"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w:t>
            </w:r>
          </w:p>
        </w:tc>
      </w:tr>
      <w:tr w:rsidR="009C3059"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9C3059" w:rsidRPr="00C74A7E" w:rsidRDefault="009C3059" w:rsidP="001707DB">
            <w:pPr>
              <w:rPr>
                <w:rFonts w:ascii="Calibri" w:hAnsi="Calibri" w:cs="Calibri"/>
                <w:color w:val="000000"/>
              </w:rPr>
            </w:pPr>
            <w:r w:rsidRPr="00C74A7E">
              <w:rPr>
                <w:rFonts w:ascii="Calibri" w:hAnsi="Calibri" w:cs="Calibri"/>
                <w:color w:val="000000"/>
              </w:rPr>
              <w:t>Households in poverty (income below 60% of national median)</w:t>
            </w:r>
          </w:p>
        </w:tc>
        <w:tc>
          <w:tcPr>
            <w:tcW w:w="3402" w:type="dxa"/>
            <w:tcBorders>
              <w:left w:val="nil"/>
              <w:right w:val="single" w:sz="4" w:space="0" w:color="auto"/>
            </w:tcBorders>
            <w:vAlign w:val="center"/>
          </w:tcPr>
          <w:p w:rsidR="009C3059" w:rsidRDefault="009C3059" w:rsidP="000749C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12%</w:t>
            </w:r>
          </w:p>
        </w:tc>
        <w:tc>
          <w:tcPr>
            <w:tcW w:w="2694" w:type="dxa"/>
            <w:tcBorders>
              <w:left w:val="single" w:sz="4" w:space="0" w:color="auto"/>
            </w:tcBorders>
            <w:vAlign w:val="center"/>
          </w:tcPr>
          <w:p w:rsidR="009C3059" w:rsidRDefault="009C3059"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20%</w:t>
            </w:r>
          </w:p>
        </w:tc>
      </w:tr>
      <w:tr w:rsidR="009C3059" w:rsidRPr="00C74A7E" w:rsidTr="009C3059">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9C3059" w:rsidRPr="00C74A7E" w:rsidRDefault="009C3059" w:rsidP="001707DB">
            <w:pPr>
              <w:rPr>
                <w:rFonts w:ascii="Calibri" w:hAnsi="Calibri" w:cs="Calibri"/>
                <w:color w:val="000000"/>
              </w:rPr>
            </w:pPr>
            <w:r w:rsidRPr="00C74A7E">
              <w:rPr>
                <w:rFonts w:ascii="Calibri" w:hAnsi="Calibri" w:cs="Calibri"/>
                <w:color w:val="000000"/>
              </w:rPr>
              <w:t>Been in arrears on electricity or gas bills</w:t>
            </w:r>
          </w:p>
        </w:tc>
        <w:tc>
          <w:tcPr>
            <w:tcW w:w="3402" w:type="dxa"/>
            <w:tcBorders>
              <w:left w:val="nil"/>
              <w:right w:val="single" w:sz="4" w:space="0" w:color="auto"/>
            </w:tcBorders>
            <w:vAlign w:val="center"/>
          </w:tcPr>
          <w:p w:rsidR="009C3059" w:rsidRDefault="009C3059" w:rsidP="000749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0.9%</w:t>
            </w:r>
          </w:p>
        </w:tc>
        <w:tc>
          <w:tcPr>
            <w:tcW w:w="2694" w:type="dxa"/>
            <w:tcBorders>
              <w:left w:val="single" w:sz="4" w:space="0" w:color="auto"/>
            </w:tcBorders>
            <w:vAlign w:val="center"/>
          </w:tcPr>
          <w:p w:rsidR="009C3059" w:rsidRDefault="009C3059"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9C3059"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9C3059" w:rsidRPr="00C74A7E" w:rsidRDefault="009C3059" w:rsidP="001707DB">
            <w:pPr>
              <w:rPr>
                <w:rFonts w:ascii="Calibri" w:hAnsi="Calibri" w:cs="Calibri"/>
                <w:color w:val="000000"/>
              </w:rPr>
            </w:pPr>
            <w:r w:rsidRPr="00C74A7E">
              <w:t>Electric or hybrid vehicle ownership</w:t>
            </w:r>
          </w:p>
        </w:tc>
        <w:tc>
          <w:tcPr>
            <w:tcW w:w="3402" w:type="dxa"/>
            <w:tcBorders>
              <w:left w:val="nil"/>
              <w:right w:val="single" w:sz="4" w:space="0" w:color="auto"/>
            </w:tcBorders>
            <w:vAlign w:val="center"/>
          </w:tcPr>
          <w:p w:rsidR="009C3059" w:rsidRDefault="009C3059" w:rsidP="000749CA">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1.3%</w:t>
            </w:r>
          </w:p>
        </w:tc>
        <w:tc>
          <w:tcPr>
            <w:tcW w:w="2694" w:type="dxa"/>
            <w:tcBorders>
              <w:left w:val="single" w:sz="4" w:space="0" w:color="auto"/>
            </w:tcBorders>
            <w:vAlign w:val="center"/>
          </w:tcPr>
          <w:p w:rsidR="009C3059" w:rsidRDefault="009C3059"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w:t>
            </w:r>
          </w:p>
        </w:tc>
      </w:tr>
      <w:tr w:rsidR="009C3059" w:rsidRPr="00C74A7E" w:rsidTr="009C3059">
        <w:tblPrEx>
          <w:tblCellMar>
            <w:top w:w="0" w:type="dxa"/>
            <w:bottom w:w="0" w:type="dxa"/>
          </w:tblCellMar>
        </w:tblPrEx>
        <w:trPr>
          <w:trHeight w:val="454"/>
        </w:trPr>
        <w:tc>
          <w:tcPr>
            <w:cnfStyle w:val="001000000000" w:firstRow="0" w:lastRow="0" w:firstColumn="1" w:lastColumn="0" w:oddVBand="0" w:evenVBand="0" w:oddHBand="0" w:evenHBand="0" w:firstRowFirstColumn="0" w:firstRowLastColumn="0" w:lastRowFirstColumn="0" w:lastRowLastColumn="0"/>
            <w:tcW w:w="3510" w:type="dxa"/>
            <w:vAlign w:val="center"/>
          </w:tcPr>
          <w:p w:rsidR="009C3059" w:rsidRPr="00C74A7E" w:rsidRDefault="009C3059" w:rsidP="001707DB">
            <w:r w:rsidRPr="00C74A7E">
              <w:t>Rural population</w:t>
            </w:r>
          </w:p>
        </w:tc>
        <w:tc>
          <w:tcPr>
            <w:tcW w:w="3402" w:type="dxa"/>
            <w:tcBorders>
              <w:right w:val="single" w:sz="4" w:space="0" w:color="auto"/>
            </w:tcBorders>
            <w:vAlign w:val="center"/>
          </w:tcPr>
          <w:p w:rsidR="009C3059" w:rsidRDefault="009C3059" w:rsidP="000749CA">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63%</w:t>
            </w:r>
          </w:p>
        </w:tc>
        <w:tc>
          <w:tcPr>
            <w:tcW w:w="2694" w:type="dxa"/>
            <w:tcBorders>
              <w:left w:val="single" w:sz="4" w:space="0" w:color="auto"/>
            </w:tcBorders>
            <w:vAlign w:val="center"/>
          </w:tcPr>
          <w:p w:rsidR="009C3059" w:rsidRDefault="009C3059"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38299F" w:rsidTr="00474342">
        <w:tc>
          <w:tcPr>
            <w:tcW w:w="9242" w:type="dxa"/>
          </w:tcPr>
          <w:p w:rsidR="0038299F" w:rsidRDefault="0038299F" w:rsidP="00062ECD">
            <w:pPr>
              <w:pStyle w:val="Caption"/>
              <w:spacing w:before="120" w:after="0"/>
            </w:pPr>
            <w:r>
              <w:lastRenderedPageBreak/>
              <w:t xml:space="preserve">Figure </w:t>
            </w:r>
            <w:fldSimple w:instr=" SEQ Figure \* ARABIC ">
              <w:r w:rsidR="00F73589">
                <w:rPr>
                  <w:noProof/>
                </w:rPr>
                <w:t>37</w:t>
              </w:r>
            </w:fldSimple>
            <w:r w:rsidR="00EE793A">
              <w:t xml:space="preserve">: Archetype </w:t>
            </w:r>
            <w:r w:rsidR="00062ECD">
              <w:t>F10</w:t>
            </w:r>
            <w:r w:rsidR="00EE793A">
              <w:t xml:space="preserve"> – </w:t>
            </w:r>
            <w:r>
              <w:t>Equivalised income distribution (OECD equivalised income decile)</w:t>
            </w:r>
          </w:p>
        </w:tc>
      </w:tr>
      <w:tr w:rsidR="0038299F" w:rsidTr="00474342">
        <w:tc>
          <w:tcPr>
            <w:tcW w:w="9242" w:type="dxa"/>
          </w:tcPr>
          <w:p w:rsidR="0038299F" w:rsidRDefault="003A2A68" w:rsidP="00474342">
            <w:pPr>
              <w:pStyle w:val="Caption"/>
            </w:pPr>
            <w:r>
              <w:rPr>
                <w:noProof/>
                <w:lang w:eastAsia="en-GB"/>
              </w:rPr>
              <w:drawing>
                <wp:inline distT="0" distB="0" distL="0" distR="0" wp14:anchorId="2B0F69BF" wp14:editId="09589756">
                  <wp:extent cx="5759450" cy="2517775"/>
                  <wp:effectExtent l="0" t="0" r="0" b="0"/>
                  <wp:docPr id="76" name="Picture 76" descr="C:\Users\tobyb\CSE-work-on-C-drive\771-ofgem-energy-consumer-archetypes\outputs\cluster-graphs\income-decile-graphs\cluster-F10-equiv-income-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tobyb\CSE-work-on-C-drive\771-ofgem-energy-consumer-archetypes\outputs\cluster-graphs\income-decile-graphs\cluster-F10-equiv-income-decile.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r w:rsidR="0038299F" w:rsidTr="00474342">
        <w:tc>
          <w:tcPr>
            <w:tcW w:w="9242" w:type="dxa"/>
          </w:tcPr>
          <w:p w:rsidR="0038299F" w:rsidRDefault="0038299F" w:rsidP="00062ECD">
            <w:pPr>
              <w:pStyle w:val="Caption"/>
              <w:spacing w:before="120" w:after="0"/>
            </w:pPr>
            <w:r>
              <w:t xml:space="preserve">Figure </w:t>
            </w:r>
            <w:fldSimple w:instr=" SEQ Figure \* ARABIC ">
              <w:r w:rsidR="00F73589">
                <w:rPr>
                  <w:noProof/>
                </w:rPr>
                <w:t>38</w:t>
              </w:r>
            </w:fldSimple>
            <w:r w:rsidR="00EE793A">
              <w:t xml:space="preserve">: Archetype </w:t>
            </w:r>
            <w:r w:rsidR="00062ECD">
              <w:t>F10</w:t>
            </w:r>
            <w:r w:rsidR="00EE793A">
              <w:t xml:space="preserve"> – </w:t>
            </w:r>
            <w:r>
              <w:t>Electricity consumption distribution (Electricity kWh decile)</w:t>
            </w:r>
          </w:p>
        </w:tc>
      </w:tr>
      <w:tr w:rsidR="0038299F" w:rsidTr="00474342">
        <w:tc>
          <w:tcPr>
            <w:tcW w:w="9242" w:type="dxa"/>
          </w:tcPr>
          <w:p w:rsidR="0038299F" w:rsidRDefault="000A0410" w:rsidP="00474342">
            <w:pPr>
              <w:pStyle w:val="Caption"/>
              <w:keepNext/>
            </w:pPr>
            <w:r>
              <w:rPr>
                <w:noProof/>
                <w:lang w:eastAsia="en-GB"/>
              </w:rPr>
              <w:drawing>
                <wp:inline distT="0" distB="0" distL="0" distR="0" wp14:anchorId="5944FD4E" wp14:editId="46B68DB3">
                  <wp:extent cx="5759450" cy="2517775"/>
                  <wp:effectExtent l="0" t="0" r="0" b="0"/>
                  <wp:docPr id="93" name="Picture 93" descr="C:\Users\tobyb\CSE-work-on-C-drive\771-ofgem-energy-consumer-archetypes\outputs\cluster-graphs\elec-consumption\cluster-F10-elec-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tobyb\CSE-work-on-C-drive\771-ofgem-energy-consumer-archetypes\outputs\cluster-graphs\elec-consumption\cluster-F10-elec-kWh-decile.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59450" cy="2517775"/>
                          </a:xfrm>
                          <a:prstGeom prst="rect">
                            <a:avLst/>
                          </a:prstGeom>
                          <a:noFill/>
                          <a:ln>
                            <a:noFill/>
                          </a:ln>
                        </pic:spPr>
                      </pic:pic>
                    </a:graphicData>
                  </a:graphic>
                </wp:inline>
              </w:drawing>
            </w:r>
          </w:p>
        </w:tc>
      </w:tr>
    </w:tbl>
    <w:p w:rsidR="0038299F" w:rsidRDefault="0038299F" w:rsidP="0038299F">
      <w:pPr>
        <w:pStyle w:val="Caption"/>
      </w:pPr>
    </w:p>
    <w:p w:rsidR="00312E78" w:rsidRDefault="00312E78">
      <w:pPr>
        <w:rPr>
          <w:b/>
          <w:bCs/>
          <w:szCs w:val="18"/>
        </w:rPr>
      </w:pPr>
      <w:r>
        <w:br w:type="page"/>
      </w:r>
    </w:p>
    <w:p w:rsidR="0038299F" w:rsidRDefault="0038299F" w:rsidP="0038299F">
      <w:pPr>
        <w:pStyle w:val="Caption"/>
      </w:pPr>
      <w:r>
        <w:lastRenderedPageBreak/>
        <w:t xml:space="preserve">Figure </w:t>
      </w:r>
      <w:fldSimple w:instr=" SEQ Figure \* ARABIC ">
        <w:r w:rsidR="00F73589">
          <w:rPr>
            <w:noProof/>
          </w:rPr>
          <w:t>39</w:t>
        </w:r>
      </w:fldSimple>
      <w:r>
        <w:t xml:space="preserve">: Archetype </w:t>
      </w:r>
      <w:r w:rsidR="00062ECD">
        <w:t>F10</w:t>
      </w:r>
      <w:r>
        <w:t xml:space="preserve"> – Proportion of population in each English region and devolved nation of Great Britain</w:t>
      </w:r>
    </w:p>
    <w:p w:rsidR="003A2A68" w:rsidRPr="003A2A68" w:rsidRDefault="003A2A68" w:rsidP="003A2A68">
      <w:r>
        <w:rPr>
          <w:noProof/>
          <w:lang w:eastAsia="en-GB"/>
        </w:rPr>
        <w:drawing>
          <wp:inline distT="0" distB="0" distL="0" distR="0">
            <wp:extent cx="5731510" cy="8097628"/>
            <wp:effectExtent l="0" t="0" r="2540" b="0"/>
            <wp:docPr id="77" name="Picture 77" descr="S:\R&amp;A\Research Projects\771 - Ofgem Archetypes 2019\Outputs\Maps\Archetypes-F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R&amp;A\Research Projects\771 - Ofgem Archetypes 2019\Outputs\Maps\Archetypes-F10.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31510" cy="8097628"/>
                    </a:xfrm>
                    <a:prstGeom prst="rect">
                      <a:avLst/>
                    </a:prstGeom>
                    <a:noFill/>
                    <a:ln>
                      <a:noFill/>
                    </a:ln>
                  </pic:spPr>
                </pic:pic>
              </a:graphicData>
            </a:graphic>
          </wp:inline>
        </w:drawing>
      </w:r>
    </w:p>
    <w:p w:rsidR="002F50EB" w:rsidRDefault="002F50EB" w:rsidP="002F50EB"/>
    <w:p w:rsidR="002F50EB" w:rsidRDefault="002F50EB" w:rsidP="002F50EB">
      <w:pPr>
        <w:sectPr w:rsidR="002F50EB">
          <w:headerReference w:type="default" r:id="rId67"/>
          <w:pgSz w:w="11906" w:h="16838"/>
          <w:pgMar w:top="1440" w:right="1440" w:bottom="1440" w:left="1440" w:header="708" w:footer="708" w:gutter="0"/>
          <w:cols w:space="708"/>
          <w:docGrid w:linePitch="360"/>
        </w:sectPr>
      </w:pPr>
    </w:p>
    <w:p w:rsidR="002F50EB" w:rsidRDefault="002F50EB" w:rsidP="00A13502">
      <w:pPr>
        <w:pStyle w:val="Heading1Nonumbering"/>
      </w:pPr>
      <w:bookmarkStart w:id="68" w:name="_Toc30606557"/>
      <w:bookmarkStart w:id="69" w:name="_Ref33614325"/>
      <w:bookmarkStart w:id="70" w:name="_Toc33709761"/>
      <w:bookmarkStart w:id="71" w:name="_Toc33709911"/>
      <w:r w:rsidRPr="009F58A2">
        <w:lastRenderedPageBreak/>
        <w:t xml:space="preserve">Archetype </w:t>
      </w:r>
      <w:bookmarkEnd w:id="68"/>
      <w:r w:rsidR="0057249F">
        <w:t>G11</w:t>
      </w:r>
      <w:bookmarkEnd w:id="69"/>
      <w:bookmarkEnd w:id="70"/>
      <w:bookmarkEnd w:id="71"/>
    </w:p>
    <w:p w:rsidR="005B4FB8" w:rsidRPr="0064442E" w:rsidRDefault="005B4FB8" w:rsidP="005B4FB8">
      <w:pPr>
        <w:pStyle w:val="Heading2"/>
      </w:pPr>
      <w:r>
        <w:t>Headline statistics</w:t>
      </w:r>
    </w:p>
    <w:tbl>
      <w:tblPr>
        <w:tblStyle w:val="LightList1"/>
        <w:tblW w:w="9457" w:type="dxa"/>
        <w:tblInd w:w="0" w:type="dxa"/>
        <w:tblCellMar>
          <w:top w:w="40" w:type="dxa"/>
          <w:bottom w:w="40" w:type="dxa"/>
        </w:tblCellMar>
        <w:tblLook w:val="04A0" w:firstRow="1" w:lastRow="0" w:firstColumn="1" w:lastColumn="0" w:noHBand="0" w:noVBand="1"/>
      </w:tblPr>
      <w:tblGrid>
        <w:gridCol w:w="4077"/>
        <w:gridCol w:w="2127"/>
        <w:gridCol w:w="3253"/>
      </w:tblGrid>
      <w:tr w:rsidR="00392FDE" w:rsidRPr="00323481" w:rsidTr="00261D9F">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204" w:type="dxa"/>
            <w:gridSpan w:val="2"/>
            <w:tcBorders>
              <w:top w:val="single" w:sz="8" w:space="0" w:color="000000" w:themeColor="text1"/>
              <w:left w:val="single" w:sz="8" w:space="0" w:color="000000" w:themeColor="text1"/>
              <w:bottom w:val="nil"/>
              <w:right w:val="single" w:sz="4" w:space="0" w:color="auto"/>
            </w:tcBorders>
            <w:shd w:val="clear" w:color="auto" w:fill="E41A1C"/>
            <w:vAlign w:val="center"/>
            <w:hideMark/>
          </w:tcPr>
          <w:p w:rsidR="00392FDE" w:rsidRPr="00323481" w:rsidRDefault="00392FDE" w:rsidP="004113EB">
            <w:pPr>
              <w:jc w:val="center"/>
              <w:rPr>
                <w:rFonts w:ascii="Calibri" w:hAnsi="Calibri" w:cs="Calibri"/>
                <w:color w:val="000000"/>
              </w:rPr>
            </w:pPr>
            <w:r w:rsidRPr="00323481">
              <w:rPr>
                <w:rFonts w:ascii="Calibri" w:hAnsi="Calibri" w:cs="Calibri"/>
                <w:color w:val="F2F2F2" w:themeColor="background1" w:themeShade="F2"/>
              </w:rPr>
              <w:t xml:space="preserve">Archetype </w:t>
            </w:r>
            <w:r w:rsidR="004113EB">
              <w:rPr>
                <w:rFonts w:ascii="Calibri" w:hAnsi="Calibri" w:cs="Calibri"/>
                <w:color w:val="F2F2F2" w:themeColor="background1" w:themeShade="F2"/>
              </w:rPr>
              <w:t>G11</w:t>
            </w:r>
            <w:r w:rsidRPr="00323481">
              <w:rPr>
                <w:rFonts w:ascii="Calibri" w:hAnsi="Calibri" w:cs="Calibri"/>
                <w:color w:val="F2F2F2" w:themeColor="background1" w:themeShade="F2"/>
              </w:rPr>
              <w:t>: Key statistics</w:t>
            </w:r>
          </w:p>
        </w:tc>
        <w:tc>
          <w:tcPr>
            <w:tcW w:w="3253" w:type="dxa"/>
            <w:tcBorders>
              <w:top w:val="single" w:sz="8" w:space="0" w:color="000000" w:themeColor="text1"/>
              <w:left w:val="single" w:sz="4" w:space="0" w:color="auto"/>
              <w:bottom w:val="nil"/>
              <w:right w:val="single" w:sz="8" w:space="0" w:color="000000" w:themeColor="text1"/>
            </w:tcBorders>
            <w:shd w:val="clear" w:color="auto" w:fill="E41A1C"/>
            <w:vAlign w:val="center"/>
          </w:tcPr>
          <w:p w:rsidR="00392FDE" w:rsidRPr="00323481" w:rsidRDefault="00392FDE" w:rsidP="00CB037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rPr>
            </w:pPr>
            <w:r w:rsidRPr="00323481">
              <w:rPr>
                <w:rFonts w:ascii="Calibri" w:hAnsi="Calibri" w:cs="Calibri"/>
                <w:i/>
              </w:rPr>
              <w:t>GB-wide statistics</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Number of households:</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1,510,000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26,390,000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8" w:space="0" w:color="000000" w:themeColor="text1"/>
              <w:left w:val="single" w:sz="8" w:space="0" w:color="000000" w:themeColor="text1"/>
              <w:bottom w:val="single" w:sz="4" w:space="0" w:color="auto"/>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(BHC)</w:t>
            </w:r>
          </w:p>
        </w:tc>
        <w:tc>
          <w:tcPr>
            <w:tcW w:w="2127" w:type="dxa"/>
            <w:tcBorders>
              <w:top w:val="single" w:sz="8" w:space="0" w:color="000000" w:themeColor="text1"/>
              <w:left w:val="nil"/>
              <w:bottom w:val="single" w:sz="8" w:space="0" w:color="000000" w:themeColor="text1"/>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£30,200</w:t>
            </w:r>
          </w:p>
        </w:tc>
        <w:tc>
          <w:tcPr>
            <w:tcW w:w="3253"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£34,100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4" w:space="0" w:color="auto"/>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(AHC)</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£23,200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£29,400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8" w:space="0" w:color="000000" w:themeColor="text1"/>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electricity consumption (kWh)</w:t>
            </w:r>
          </w:p>
        </w:tc>
        <w:tc>
          <w:tcPr>
            <w:tcW w:w="2127" w:type="dxa"/>
            <w:tcBorders>
              <w:left w:val="nil"/>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5,250</w:t>
            </w:r>
          </w:p>
        </w:tc>
        <w:tc>
          <w:tcPr>
            <w:tcW w:w="3253" w:type="dxa"/>
            <w:tcBorders>
              <w:left w:val="single" w:sz="4" w:space="0" w:color="auto"/>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3,980</w:t>
            </w:r>
          </w:p>
        </w:tc>
      </w:tr>
    </w:tbl>
    <w:p w:rsidR="00392FDE" w:rsidRDefault="00392FDE" w:rsidP="00392FDE"/>
    <w:p w:rsidR="00D722D9" w:rsidRDefault="008E1002" w:rsidP="00392FDE">
      <w:r w:rsidRPr="008E1002">
        <w:rPr>
          <w:b/>
        </w:rPr>
        <w:t>Key words:</w:t>
      </w:r>
      <w:r>
        <w:t xml:space="preserve"> </w:t>
      </w:r>
      <w:r w:rsidR="00D722D9">
        <w:t xml:space="preserve">Younger couples or single adults, private renters, electric heating, employed, average incomes, early adopters, </w:t>
      </w:r>
      <w:r>
        <w:t>BME backgrounds, low levels of engagement.</w:t>
      </w:r>
    </w:p>
    <w:p w:rsidR="008E1002" w:rsidRPr="00392FDE" w:rsidRDefault="008E1002" w:rsidP="00392FDE"/>
    <w:p w:rsidR="0057249F" w:rsidRDefault="0057249F" w:rsidP="0057249F">
      <w:pPr>
        <w:pStyle w:val="Heading2"/>
        <w:ind w:left="576" w:hanging="576"/>
      </w:pPr>
      <w:r>
        <w:t>Summary Description</w:t>
      </w:r>
    </w:p>
    <w:p w:rsidR="007B763F" w:rsidRDefault="00331185" w:rsidP="00967687">
      <w:r>
        <w:t>Archetype G11 is a</w:t>
      </w:r>
      <w:r w:rsidR="00810B76">
        <w:t xml:space="preserve"> group of younger couples o</w:t>
      </w:r>
      <w:r w:rsidR="005401E0">
        <w:t>r</w:t>
      </w:r>
      <w:r w:rsidR="00810B76">
        <w:t xml:space="preserve"> single adults</w:t>
      </w:r>
      <w:r w:rsidR="005401E0">
        <w:t xml:space="preserve">, most </w:t>
      </w:r>
      <w:r>
        <w:t xml:space="preserve">of </w:t>
      </w:r>
      <w:r w:rsidR="00FA05AD">
        <w:t>who</w:t>
      </w:r>
      <w:r>
        <w:t xml:space="preserve"> are </w:t>
      </w:r>
      <w:r w:rsidR="005401E0">
        <w:t xml:space="preserve">under the age of 44. </w:t>
      </w:r>
      <w:r w:rsidR="00D645F2">
        <w:t>Th</w:t>
      </w:r>
      <w:r>
        <w:t>e majority of this</w:t>
      </w:r>
      <w:r w:rsidR="00D645F2">
        <w:t xml:space="preserve"> group </w:t>
      </w:r>
      <w:r>
        <w:t>is</w:t>
      </w:r>
      <w:r w:rsidR="005401E0">
        <w:t xml:space="preserve"> in full</w:t>
      </w:r>
      <w:r w:rsidR="00D645F2">
        <w:t>-</w:t>
      </w:r>
      <w:r w:rsidR="005401E0">
        <w:t>time employment,</w:t>
      </w:r>
      <w:r>
        <w:t xml:space="preserve"> although some work part-time </w:t>
      </w:r>
      <w:r w:rsidR="005401E0">
        <w:t xml:space="preserve">or </w:t>
      </w:r>
      <w:r>
        <w:t>are self-</w:t>
      </w:r>
      <w:r w:rsidR="005401E0">
        <w:t>employed</w:t>
      </w:r>
      <w:r>
        <w:t>. However,</w:t>
      </w:r>
      <w:r w:rsidR="00D645F2">
        <w:t xml:space="preserve"> being </w:t>
      </w:r>
      <w:r>
        <w:t xml:space="preserve">in the </w:t>
      </w:r>
      <w:r w:rsidR="00D645F2">
        <w:t xml:space="preserve">early </w:t>
      </w:r>
      <w:r>
        <w:t>stages of</w:t>
      </w:r>
      <w:r w:rsidR="00D645F2">
        <w:t xml:space="preserve"> their careers they are </w:t>
      </w:r>
      <w:r>
        <w:t xml:space="preserve">typically </w:t>
      </w:r>
      <w:r w:rsidR="00D645F2">
        <w:t>on lower salaries and</w:t>
      </w:r>
      <w:r w:rsidR="003B679E">
        <w:t xml:space="preserve"> </w:t>
      </w:r>
      <w:r w:rsidR="00D645F2">
        <w:t>household incomes are below the national average</w:t>
      </w:r>
      <w:r w:rsidR="007B763F">
        <w:t xml:space="preserve"> (</w:t>
      </w:r>
      <w:r w:rsidR="00373A16">
        <w:t>h</w:t>
      </w:r>
      <w:r w:rsidR="007B763F">
        <w:t xml:space="preserve">owever, as </w:t>
      </w:r>
      <w:r w:rsidR="007B763F">
        <w:fldChar w:fldCharType="begin"/>
      </w:r>
      <w:r w:rsidR="007B763F">
        <w:instrText xml:space="preserve"> REF _Ref33718571 \h </w:instrText>
      </w:r>
      <w:r w:rsidR="007B763F">
        <w:fldChar w:fldCharType="separate"/>
      </w:r>
      <w:r w:rsidR="00F73589">
        <w:t xml:space="preserve">Figure </w:t>
      </w:r>
      <w:r w:rsidR="00F73589">
        <w:rPr>
          <w:noProof/>
        </w:rPr>
        <w:t>40</w:t>
      </w:r>
      <w:r w:rsidR="007B763F">
        <w:fldChar w:fldCharType="end"/>
      </w:r>
      <w:r w:rsidR="007B763F">
        <w:t xml:space="preserve"> demonstrates, the income distribution in this archetype is </w:t>
      </w:r>
      <w:r>
        <w:t xml:space="preserve">reasonably </w:t>
      </w:r>
      <w:r w:rsidR="007B763F">
        <w:t>broad)</w:t>
      </w:r>
      <w:r w:rsidR="00D645F2">
        <w:t>.</w:t>
      </w:r>
    </w:p>
    <w:p w:rsidR="00D645F2" w:rsidRDefault="007B763F" w:rsidP="00967687">
      <w:r>
        <w:t>While most are single adult households or couples, s</w:t>
      </w:r>
      <w:r w:rsidR="00D645F2">
        <w:t>ome households have started families and have children</w:t>
      </w:r>
      <w:r>
        <w:t xml:space="preserve">. </w:t>
      </w:r>
      <w:r w:rsidR="00D16DFD">
        <w:t xml:space="preserve">18% of are from a </w:t>
      </w:r>
      <w:r w:rsidR="000B7D4D">
        <w:t>black or minority ethnic (</w:t>
      </w:r>
      <w:r w:rsidR="00D16DFD">
        <w:t>BME</w:t>
      </w:r>
      <w:r w:rsidR="000B7D4D">
        <w:t>)</w:t>
      </w:r>
      <w:r w:rsidR="00D16DFD">
        <w:t xml:space="preserve"> background</w:t>
      </w:r>
      <w:r w:rsidR="00331185">
        <w:t xml:space="preserve"> – </w:t>
      </w:r>
      <w:r w:rsidR="002E0E68">
        <w:t>the</w:t>
      </w:r>
      <w:r w:rsidR="00331185">
        <w:t xml:space="preserve"> </w:t>
      </w:r>
      <w:r w:rsidR="002E0E68">
        <w:t>second highest rate among all the archetypes</w:t>
      </w:r>
      <w:r w:rsidR="00D16DFD">
        <w:t>.</w:t>
      </w:r>
      <w:r w:rsidR="004B23E4">
        <w:t xml:space="preserve"> This is also the group with has the highest proportion of early adopters of new technologies or market products.</w:t>
      </w:r>
    </w:p>
    <w:p w:rsidR="00D2164A" w:rsidRDefault="00D645F2" w:rsidP="00967687">
      <w:r>
        <w:t>Th</w:t>
      </w:r>
      <w:r w:rsidR="003D167A">
        <w:t>e households</w:t>
      </w:r>
      <w:r>
        <w:t xml:space="preserve"> mostly privately rent electrically-heated flats, although some are in social housing </w:t>
      </w:r>
      <w:r w:rsidR="00D2164A">
        <w:t>and</w:t>
      </w:r>
      <w:r>
        <w:t xml:space="preserve"> a </w:t>
      </w:r>
      <w:r w:rsidR="00D2164A">
        <w:t>small proportion</w:t>
      </w:r>
      <w:r>
        <w:t xml:space="preserve"> own their homes</w:t>
      </w:r>
      <w:r w:rsidR="003D167A">
        <w:t>.</w:t>
      </w:r>
      <w:r w:rsidR="00D2164A">
        <w:t xml:space="preserve"> </w:t>
      </w:r>
      <w:r w:rsidR="003D167A">
        <w:t>S</w:t>
      </w:r>
      <w:r w:rsidR="00D2164A">
        <w:t>ome also inhabit terraces or semi-detached houses. Being younger renters, this is also a relatively transient group with approximately three quarters having lived in their homes for less than 5 years</w:t>
      </w:r>
      <w:r w:rsidR="003D167A">
        <w:t>, and a significant proportion for less than a year.</w:t>
      </w:r>
    </w:p>
    <w:p w:rsidR="00D645F2" w:rsidRDefault="00D645F2" w:rsidP="00967687">
      <w:r>
        <w:t xml:space="preserve">As a result of using </w:t>
      </w:r>
      <w:r w:rsidR="00810B76">
        <w:t>electrical heating systems</w:t>
      </w:r>
      <w:r>
        <w:t>,</w:t>
      </w:r>
      <w:r w:rsidR="005401E0">
        <w:t xml:space="preserve"> </w:t>
      </w:r>
      <w:r>
        <w:t xml:space="preserve">this group </w:t>
      </w:r>
      <w:r w:rsidR="003D167A">
        <w:t xml:space="preserve">has </w:t>
      </w:r>
      <w:r w:rsidR="005401E0">
        <w:t xml:space="preserve">high electricity </w:t>
      </w:r>
      <w:r w:rsidR="003D167A">
        <w:t>consumption</w:t>
      </w:r>
      <w:r w:rsidR="005401E0">
        <w:t>.</w:t>
      </w:r>
      <w:r w:rsidR="00D2164A">
        <w:t xml:space="preserve"> The majority of households pay by </w:t>
      </w:r>
      <w:r>
        <w:t>direct debit, b</w:t>
      </w:r>
      <w:r w:rsidR="00D2164A">
        <w:t>ut a</w:t>
      </w:r>
      <w:r>
        <w:t xml:space="preserve"> significant number us</w:t>
      </w:r>
      <w:r w:rsidR="00D2164A">
        <w:t>e</w:t>
      </w:r>
      <w:r>
        <w:t xml:space="preserve"> either prepayment meters or pay quarterly</w:t>
      </w:r>
      <w:r w:rsidR="00D2164A">
        <w:t xml:space="preserve"> for their electricity</w:t>
      </w:r>
      <w:r>
        <w:t>.</w:t>
      </w:r>
      <w:r w:rsidR="00D2164A">
        <w:t xml:space="preserve"> And while there are l</w:t>
      </w:r>
      <w:r>
        <w:t xml:space="preserve">ow </w:t>
      </w:r>
      <w:r w:rsidR="00D2164A">
        <w:t>rates</w:t>
      </w:r>
      <w:r>
        <w:t xml:space="preserve"> of fuel debt, </w:t>
      </w:r>
      <w:r w:rsidR="00D2164A">
        <w:t>there are also</w:t>
      </w:r>
      <w:r>
        <w:t xml:space="preserve"> low levels of engagement in the energy market with less than 20% having considered switching tariff in the last 12 months (compared to a national average of over 40%).</w:t>
      </w:r>
    </w:p>
    <w:p w:rsidR="00810B76" w:rsidRDefault="00810B76" w:rsidP="00967687"/>
    <w:p w:rsidR="001707DB" w:rsidRDefault="001707DB" w:rsidP="00CB0373">
      <w:pPr>
        <w:rPr>
          <w:rFonts w:eastAsiaTheme="majorEastAsia" w:cstheme="majorBidi"/>
          <w:b/>
          <w:bCs/>
          <w:sz w:val="24"/>
          <w:szCs w:val="26"/>
        </w:rPr>
      </w:pPr>
      <w:r>
        <w:br w:type="page"/>
      </w:r>
    </w:p>
    <w:p w:rsidR="001707DB" w:rsidRDefault="001707DB" w:rsidP="00CB0373">
      <w:pPr>
        <w:pStyle w:val="Heading2"/>
      </w:pPr>
      <w:r>
        <w:lastRenderedPageBreak/>
        <w:t>Summary profile</w:t>
      </w:r>
    </w:p>
    <w:tbl>
      <w:tblPr>
        <w:tblStyle w:val="LightList"/>
        <w:tblW w:w="9606" w:type="dxa"/>
        <w:tblInd w:w="0" w:type="dxa"/>
        <w:tblCellMar>
          <w:top w:w="34" w:type="dxa"/>
          <w:bottom w:w="34" w:type="dxa"/>
        </w:tblCellMar>
        <w:tblLook w:val="04A0" w:firstRow="1" w:lastRow="0" w:firstColumn="1" w:lastColumn="0" w:noHBand="0" w:noVBand="1"/>
      </w:tblPr>
      <w:tblGrid>
        <w:gridCol w:w="3510"/>
        <w:gridCol w:w="3402"/>
        <w:gridCol w:w="2694"/>
      </w:tblGrid>
      <w:tr w:rsidR="001707DB" w:rsidRPr="00C74A7E" w:rsidTr="00261D9F">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606" w:type="dxa"/>
            <w:gridSpan w:val="3"/>
            <w:tcBorders>
              <w:top w:val="single" w:sz="8" w:space="0" w:color="000000" w:themeColor="text1"/>
              <w:left w:val="single" w:sz="8" w:space="0" w:color="000000" w:themeColor="text1"/>
              <w:bottom w:val="nil"/>
              <w:right w:val="single" w:sz="8" w:space="0" w:color="000000" w:themeColor="text1"/>
            </w:tcBorders>
            <w:shd w:val="clear" w:color="auto" w:fill="E41A1C"/>
            <w:hideMark/>
          </w:tcPr>
          <w:p w:rsidR="001707DB" w:rsidRPr="00C74A7E" w:rsidRDefault="001707DB" w:rsidP="001707DB">
            <w:pPr>
              <w:jc w:val="center"/>
              <w:rPr>
                <w:rFonts w:ascii="Calibri" w:hAnsi="Calibri" w:cs="Calibri"/>
                <w:color w:val="000000"/>
              </w:rPr>
            </w:pPr>
            <w:r w:rsidRPr="00C74A7E">
              <w:rPr>
                <w:rFonts w:ascii="Calibri" w:hAnsi="Calibri" w:cs="Calibri"/>
                <w:color w:val="F2F2F2" w:themeColor="background1" w:themeShade="F2"/>
              </w:rPr>
              <w:t xml:space="preserve">Archetype </w:t>
            </w:r>
            <w:r>
              <w:rPr>
                <w:rFonts w:ascii="Calibri" w:hAnsi="Calibri" w:cs="Calibri"/>
                <w:color w:val="F2F2F2" w:themeColor="background1" w:themeShade="F2"/>
              </w:rPr>
              <w:t>G11</w:t>
            </w:r>
            <w:r w:rsidRPr="00C74A7E">
              <w:rPr>
                <w:rFonts w:ascii="Calibri" w:hAnsi="Calibri" w:cs="Calibri"/>
                <w:color w:val="F2F2F2" w:themeColor="background1" w:themeShade="F2"/>
              </w:rPr>
              <w:t>: Profile</w:t>
            </w:r>
          </w:p>
        </w:tc>
      </w:tr>
      <w:tr w:rsidR="001707DB"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shd w:val="clear" w:color="auto" w:fill="D9D9D9" w:themeFill="background1" w:themeFillShade="D9"/>
            <w:vAlign w:val="center"/>
          </w:tcPr>
          <w:p w:rsidR="001707DB" w:rsidRPr="00C74A7E" w:rsidRDefault="001707DB" w:rsidP="001707DB">
            <w:pPr>
              <w:rPr>
                <w:rFonts w:ascii="Calibri" w:hAnsi="Calibri" w:cs="Calibri"/>
                <w:color w:val="000000"/>
              </w:rPr>
            </w:pPr>
          </w:p>
        </w:tc>
        <w:tc>
          <w:tcPr>
            <w:tcW w:w="3402" w:type="dxa"/>
            <w:tcBorders>
              <w:left w:val="nil"/>
              <w:right w:val="single" w:sz="4" w:space="0" w:color="auto"/>
            </w:tcBorders>
            <w:shd w:val="clear" w:color="auto" w:fill="D9D9D9" w:themeFill="background1" w:themeFillShade="D9"/>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Archetype</w:t>
            </w:r>
          </w:p>
        </w:tc>
        <w:tc>
          <w:tcPr>
            <w:tcW w:w="2694" w:type="dxa"/>
            <w:tcBorders>
              <w:left w:val="single" w:sz="4" w:space="0" w:color="auto"/>
            </w:tcBorders>
            <w:shd w:val="clear" w:color="auto" w:fill="D9D9D9" w:themeFill="background1" w:themeFillShade="D9"/>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GB profile</w:t>
            </w:r>
          </w:p>
        </w:tc>
      </w:tr>
      <w:tr w:rsidR="001707DB" w:rsidRPr="00C74A7E" w:rsidTr="00CB0373">
        <w:trPr>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1707DB" w:rsidRPr="00C74A7E" w:rsidRDefault="001707DB" w:rsidP="001707DB">
            <w:pPr>
              <w:rPr>
                <w:rFonts w:ascii="Calibri" w:hAnsi="Calibri" w:cs="Calibri"/>
                <w:color w:val="000000"/>
              </w:rPr>
            </w:pPr>
            <w:r w:rsidRPr="00C74A7E">
              <w:rPr>
                <w:rFonts w:ascii="Calibri" w:hAnsi="Calibri" w:cs="Calibri"/>
                <w:color w:val="000000"/>
              </w:rPr>
              <w:t>Age profile</w:t>
            </w:r>
          </w:p>
          <w:p w:rsidR="001707DB" w:rsidRPr="00C74A7E" w:rsidRDefault="001707DB" w:rsidP="001707DB">
            <w:pPr>
              <w:rPr>
                <w:rFonts w:ascii="Calibri" w:hAnsi="Calibri" w:cs="Calibri"/>
                <w:color w:val="000000"/>
              </w:rPr>
            </w:pPr>
            <w:r w:rsidRPr="00C74A7E">
              <w:rPr>
                <w:rFonts w:ascii="Calibri" w:hAnsi="Calibri" w:cs="Calibri"/>
                <w:color w:val="000000"/>
              </w:rPr>
              <w:t>(head of household)</w:t>
            </w:r>
          </w:p>
        </w:tc>
        <w:tc>
          <w:tcPr>
            <w:tcW w:w="3402" w:type="dxa"/>
            <w:tcBorders>
              <w:top w:val="single" w:sz="8" w:space="0" w:color="000000" w:themeColor="text1"/>
              <w:left w:val="nil"/>
              <w:bottom w:val="single" w:sz="8" w:space="0" w:color="000000" w:themeColor="text1"/>
              <w:right w:val="single" w:sz="4" w:space="0" w:color="auto"/>
            </w:tcBorders>
            <w:vAlign w:val="center"/>
          </w:tcPr>
          <w:p w:rsidR="009A5768" w:rsidRPr="009A5768"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A5768">
              <w:rPr>
                <w:rFonts w:ascii="Calibri" w:hAnsi="Calibri" w:cs="Calibri"/>
                <w:color w:val="000000"/>
              </w:rPr>
              <w:t>16-24: 11%</w:t>
            </w:r>
          </w:p>
          <w:p w:rsidR="009A5768" w:rsidRPr="009A5768"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A5768">
              <w:rPr>
                <w:rFonts w:ascii="Calibri" w:hAnsi="Calibri" w:cs="Calibri"/>
                <w:color w:val="000000"/>
              </w:rPr>
              <w:t>25-34: 30%</w:t>
            </w:r>
          </w:p>
          <w:p w:rsidR="009A5768" w:rsidRPr="009A5768"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A5768">
              <w:rPr>
                <w:rFonts w:ascii="Calibri" w:hAnsi="Calibri" w:cs="Calibri"/>
                <w:color w:val="000000"/>
              </w:rPr>
              <w:t>35-44: 23%</w:t>
            </w:r>
          </w:p>
          <w:p w:rsidR="001707DB" w:rsidRPr="00C74A7E"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A5768">
              <w:rPr>
                <w:rFonts w:ascii="Calibri" w:hAnsi="Calibri" w:cs="Calibri"/>
                <w:color w:val="000000"/>
              </w:rPr>
              <w:t>45-54: 17%</w:t>
            </w:r>
          </w:p>
        </w:tc>
        <w:tc>
          <w:tcPr>
            <w:tcW w:w="2694" w:type="dxa"/>
            <w:tcBorders>
              <w:left w:val="single" w:sz="4" w:space="0" w:color="auto"/>
            </w:tcBorders>
            <w:vAlign w:val="center"/>
          </w:tcPr>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16-24: 3%</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25-34: 14%</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35-44: 17%</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45-54: 20%</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55-64: 17%</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65-74: 15%</w:t>
            </w:r>
          </w:p>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 xml:space="preserve">75+: </w:t>
            </w:r>
            <w:r>
              <w:rPr>
                <w:rFonts w:ascii="Calibri" w:hAnsi="Calibri" w:cs="Calibri"/>
                <w:color w:val="000000"/>
              </w:rPr>
              <w:t xml:space="preserve">    </w:t>
            </w:r>
            <w:r w:rsidRPr="00BE2D6E">
              <w:rPr>
                <w:rFonts w:ascii="Calibri" w:hAnsi="Calibri" w:cs="Calibri"/>
                <w:color w:val="000000"/>
              </w:rPr>
              <w:t>14%</w:t>
            </w:r>
          </w:p>
        </w:tc>
      </w:tr>
      <w:tr w:rsidR="001707DB"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1707DB" w:rsidRPr="00C74A7E" w:rsidRDefault="001707DB" w:rsidP="001707DB">
            <w:pPr>
              <w:rPr>
                <w:rFonts w:ascii="Calibri" w:hAnsi="Calibri" w:cs="Calibri"/>
                <w:color w:val="000000"/>
              </w:rPr>
            </w:pPr>
            <w:r w:rsidRPr="00C74A7E">
              <w:rPr>
                <w:rFonts w:ascii="Calibri" w:hAnsi="Calibri" w:cs="Calibri"/>
                <w:color w:val="000000"/>
              </w:rPr>
              <w:t>Main tenure(s)</w:t>
            </w:r>
          </w:p>
        </w:tc>
        <w:tc>
          <w:tcPr>
            <w:tcW w:w="3402" w:type="dxa"/>
            <w:tcBorders>
              <w:left w:val="nil"/>
              <w:right w:val="single" w:sz="4" w:space="0" w:color="auto"/>
            </w:tcBorders>
            <w:vAlign w:val="center"/>
          </w:tcPr>
          <w:p w:rsidR="009A5768" w:rsidRPr="009A5768" w:rsidRDefault="009A5768" w:rsidP="009A57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9A5768">
              <w:rPr>
                <w:rFonts w:ascii="Calibri" w:hAnsi="Calibri" w:cs="Calibri"/>
                <w:color w:val="000000"/>
              </w:rPr>
              <w:t>Housing association: 14%</w:t>
            </w:r>
          </w:p>
          <w:p w:rsidR="009A5768" w:rsidRPr="009A5768" w:rsidRDefault="009A5768" w:rsidP="009A57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9A5768">
              <w:rPr>
                <w:rFonts w:ascii="Calibri" w:hAnsi="Calibri" w:cs="Calibri"/>
                <w:color w:val="000000"/>
              </w:rPr>
              <w:t>Owner occupied: 16%</w:t>
            </w:r>
          </w:p>
          <w:p w:rsidR="001707DB" w:rsidRPr="00C74A7E" w:rsidRDefault="009A5768" w:rsidP="009A57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9A5768">
              <w:rPr>
                <w:rFonts w:ascii="Calibri" w:hAnsi="Calibri" w:cs="Calibri"/>
                <w:color w:val="000000"/>
              </w:rPr>
              <w:t>Private rented: 64%</w:t>
            </w:r>
          </w:p>
        </w:tc>
        <w:tc>
          <w:tcPr>
            <w:tcW w:w="2694" w:type="dxa"/>
            <w:tcBorders>
              <w:left w:val="single" w:sz="4" w:space="0" w:color="auto"/>
            </w:tcBorders>
            <w:vAlign w:val="center"/>
          </w:tcPr>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Housing association: 8%</w:t>
            </w:r>
          </w:p>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Local authority: 8%</w:t>
            </w:r>
          </w:p>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Owner occupied: 65%</w:t>
            </w:r>
          </w:p>
          <w:p w:rsidR="001707DB" w:rsidRPr="00C74A7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Private rented: 18%</w:t>
            </w:r>
          </w:p>
        </w:tc>
      </w:tr>
      <w:tr w:rsidR="001707DB" w:rsidRPr="00C74A7E" w:rsidTr="00CB0373">
        <w:trPr>
          <w:trHeight w:val="553"/>
        </w:trPr>
        <w:tc>
          <w:tcPr>
            <w:cnfStyle w:val="001000000000" w:firstRow="0" w:lastRow="0" w:firstColumn="1" w:lastColumn="0" w:oddVBand="0" w:evenVBand="0" w:oddHBand="0" w:evenHBand="0" w:firstRowFirstColumn="0" w:firstRowLastColumn="0" w:lastRowFirstColumn="0" w:lastRowLastColumn="0"/>
            <w:tcW w:w="3510" w:type="dxa"/>
            <w:tcBorders>
              <w:top w:val="nil"/>
              <w:left w:val="single" w:sz="8" w:space="0" w:color="000000" w:themeColor="text1"/>
              <w:bottom w:val="single" w:sz="4" w:space="0" w:color="auto"/>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Household composition</w:t>
            </w:r>
          </w:p>
        </w:tc>
        <w:tc>
          <w:tcPr>
            <w:tcW w:w="3402" w:type="dxa"/>
            <w:tcBorders>
              <w:top w:val="nil"/>
              <w:left w:val="nil"/>
              <w:bottom w:val="single" w:sz="4" w:space="0" w:color="auto"/>
              <w:right w:val="single" w:sz="8" w:space="0" w:color="000000" w:themeColor="text1"/>
            </w:tcBorders>
            <w:vAlign w:val="center"/>
          </w:tcPr>
          <w:p w:rsidR="009A5768" w:rsidRPr="009A5768"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A5768">
              <w:rPr>
                <w:rFonts w:ascii="Calibri" w:hAnsi="Calibri" w:cs="Calibri"/>
                <w:color w:val="000000"/>
              </w:rPr>
              <w:t>Couple: 30%</w:t>
            </w:r>
          </w:p>
          <w:p w:rsidR="009A5768" w:rsidRPr="009A5768"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A5768">
              <w:rPr>
                <w:rFonts w:ascii="Calibri" w:hAnsi="Calibri" w:cs="Calibri"/>
                <w:color w:val="000000"/>
              </w:rPr>
              <w:t>Couple with children: 19%</w:t>
            </w:r>
          </w:p>
          <w:p w:rsidR="001707DB" w:rsidRPr="00C74A7E"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A5768">
              <w:rPr>
                <w:rFonts w:ascii="Calibri" w:hAnsi="Calibri" w:cs="Calibri"/>
                <w:color w:val="000000"/>
              </w:rPr>
              <w:t>Single adult: 37%</w:t>
            </w:r>
          </w:p>
        </w:tc>
        <w:tc>
          <w:tcPr>
            <w:tcW w:w="2694" w:type="dxa"/>
            <w:tcBorders>
              <w:top w:val="nil"/>
              <w:left w:val="nil"/>
              <w:bottom w:val="single" w:sz="4" w:space="0" w:color="auto"/>
              <w:right w:val="single" w:sz="8" w:space="0" w:color="000000" w:themeColor="text1"/>
            </w:tcBorders>
            <w:vAlign w:val="center"/>
          </w:tcPr>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34%</w:t>
            </w:r>
          </w:p>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with children: 20%</w:t>
            </w:r>
          </w:p>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Single adult: 28%</w:t>
            </w:r>
          </w:p>
          <w:p w:rsidR="001707DB" w:rsidRDefault="00810DE6"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Single </w:t>
            </w:r>
            <w:r w:rsidR="001707DB" w:rsidRPr="006C3B7F">
              <w:rPr>
                <w:rFonts w:ascii="Calibri" w:hAnsi="Calibri" w:cs="Calibri"/>
                <w:color w:val="000000"/>
              </w:rPr>
              <w:t>parent: 5%</w:t>
            </w:r>
          </w:p>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Other: 11%</w:t>
            </w:r>
          </w:p>
        </w:tc>
      </w:tr>
      <w:tr w:rsidR="001707DB"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nil"/>
            </w:tcBorders>
            <w:vAlign w:val="center"/>
          </w:tcPr>
          <w:p w:rsidR="001707DB" w:rsidRPr="00C74A7E" w:rsidRDefault="001707DB" w:rsidP="001707DB">
            <w:pPr>
              <w:rPr>
                <w:rFonts w:ascii="Calibri" w:hAnsi="Calibri" w:cs="Calibri"/>
                <w:color w:val="000000"/>
              </w:rPr>
            </w:pPr>
            <w:r>
              <w:rPr>
                <w:rFonts w:ascii="Calibri" w:hAnsi="Calibri" w:cs="Calibri"/>
                <w:color w:val="000000"/>
              </w:rPr>
              <w:t>Households with children</w:t>
            </w:r>
          </w:p>
        </w:tc>
        <w:tc>
          <w:tcPr>
            <w:tcW w:w="3402" w:type="dxa"/>
            <w:tcBorders>
              <w:top w:val="single" w:sz="4" w:space="0" w:color="auto"/>
              <w:left w:val="nil"/>
              <w:bottom w:val="single" w:sz="4" w:space="0" w:color="auto"/>
              <w:right w:val="single" w:sz="8" w:space="0" w:color="000000" w:themeColor="text1"/>
            </w:tcBorders>
            <w:vAlign w:val="center"/>
          </w:tcPr>
          <w:p w:rsidR="001707DB" w:rsidRPr="00C74A7E" w:rsidRDefault="009A5768"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28%</w:t>
            </w:r>
          </w:p>
        </w:tc>
        <w:tc>
          <w:tcPr>
            <w:tcW w:w="2694" w:type="dxa"/>
            <w:tcBorders>
              <w:top w:val="single" w:sz="4" w:space="0" w:color="auto"/>
              <w:left w:val="nil"/>
              <w:bottom w:val="single" w:sz="4" w:space="0" w:color="auto"/>
              <w:right w:val="single" w:sz="4" w:space="0" w:color="auto"/>
            </w:tcBorders>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1707DB" w:rsidRPr="00C74A7E" w:rsidTr="009C3059">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Economic status (head of household)</w:t>
            </w:r>
          </w:p>
        </w:tc>
        <w:tc>
          <w:tcPr>
            <w:tcW w:w="3402" w:type="dxa"/>
            <w:tcBorders>
              <w:top w:val="single" w:sz="4" w:space="0" w:color="auto"/>
              <w:left w:val="nil"/>
              <w:right w:val="single" w:sz="8" w:space="0" w:color="000000" w:themeColor="text1"/>
            </w:tcBorders>
            <w:vAlign w:val="center"/>
          </w:tcPr>
          <w:p w:rsidR="009A5768" w:rsidRPr="009A5768"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A5768">
              <w:rPr>
                <w:rFonts w:ascii="Calibri" w:hAnsi="Calibri" w:cs="Calibri"/>
                <w:color w:val="000000"/>
              </w:rPr>
              <w:t>Full-time employee at work: 60%</w:t>
            </w:r>
          </w:p>
          <w:p w:rsidR="009A5768" w:rsidRPr="009A5768"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A5768">
              <w:rPr>
                <w:rFonts w:ascii="Calibri" w:hAnsi="Calibri" w:cs="Calibri"/>
                <w:color w:val="000000"/>
              </w:rPr>
              <w:t>Part-time employee at work: 12%</w:t>
            </w:r>
          </w:p>
          <w:p w:rsidR="001707DB" w:rsidRPr="00C74A7E"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A5768">
              <w:rPr>
                <w:rFonts w:ascii="Calibri" w:hAnsi="Calibri" w:cs="Calibri"/>
                <w:color w:val="000000"/>
              </w:rPr>
              <w:t>Self-employed: 9%</w:t>
            </w:r>
          </w:p>
        </w:tc>
        <w:tc>
          <w:tcPr>
            <w:tcW w:w="2694" w:type="dxa"/>
            <w:tcBorders>
              <w:top w:val="single" w:sz="4" w:space="0" w:color="auto"/>
              <w:left w:val="nil"/>
              <w:right w:val="single" w:sz="8" w:space="0" w:color="000000" w:themeColor="text1"/>
            </w:tcBorders>
            <w:vAlign w:val="center"/>
          </w:tcPr>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1707DB"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Main heating fuel of dwelling</w:t>
            </w:r>
          </w:p>
        </w:tc>
        <w:tc>
          <w:tcPr>
            <w:tcW w:w="3402" w:type="dxa"/>
            <w:tcBorders>
              <w:left w:val="nil"/>
              <w:right w:val="single" w:sz="8" w:space="0" w:color="000000" w:themeColor="text1"/>
            </w:tcBorders>
            <w:vAlign w:val="center"/>
          </w:tcPr>
          <w:p w:rsidR="001707DB" w:rsidRPr="00C74A7E" w:rsidRDefault="009A5768"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Electricity, Oil</w:t>
            </w:r>
          </w:p>
        </w:tc>
        <w:tc>
          <w:tcPr>
            <w:tcW w:w="2694" w:type="dxa"/>
            <w:tcBorders>
              <w:left w:val="nil"/>
            </w:tcBorders>
            <w:vAlign w:val="center"/>
          </w:tcPr>
          <w:p w:rsidR="001707DB" w:rsidRPr="00C74A7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1707DB" w:rsidRPr="00C74A7E" w:rsidTr="00CB0373">
        <w:trPr>
          <w:trHeight w:val="345"/>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000000" w:themeColor="text1"/>
              <w:bottom w:val="single" w:sz="8" w:space="0" w:color="000000" w:themeColor="text1"/>
              <w:right w:val="nil"/>
            </w:tcBorders>
            <w:shd w:val="clear" w:color="auto" w:fill="D9D9D9" w:themeFill="background1" w:themeFillShade="D9"/>
            <w:vAlign w:val="bottom"/>
          </w:tcPr>
          <w:p w:rsidR="001707DB" w:rsidRPr="00C74A7E" w:rsidRDefault="001707DB" w:rsidP="001707DB">
            <w:pPr>
              <w:jc w:val="center"/>
            </w:pPr>
          </w:p>
        </w:tc>
        <w:tc>
          <w:tcPr>
            <w:tcW w:w="3402" w:type="dxa"/>
            <w:tcBorders>
              <w:top w:val="single" w:sz="8" w:space="0" w:color="000000" w:themeColor="text1"/>
              <w:left w:val="nil"/>
              <w:bottom w:val="single" w:sz="8" w:space="0" w:color="000000" w:themeColor="text1"/>
              <w:right w:val="single" w:sz="4" w:space="0" w:color="auto"/>
            </w:tcBorders>
            <w:shd w:val="clear" w:color="auto" w:fill="D9D9D9" w:themeFill="background1" w:themeFillShade="D9"/>
            <w:vAlign w:val="bottom"/>
          </w:tcPr>
          <w:p w:rsidR="001707DB" w:rsidRPr="00C74A7E" w:rsidRDefault="001707DB" w:rsidP="001707DB">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Archetype</w:t>
            </w:r>
          </w:p>
        </w:tc>
        <w:tc>
          <w:tcPr>
            <w:tcW w:w="2694" w:type="dxa"/>
            <w:tcBorders>
              <w:top w:val="single" w:sz="8" w:space="0" w:color="000000" w:themeColor="text1"/>
              <w:left w:val="single" w:sz="4" w:space="0" w:color="auto"/>
              <w:bottom w:val="single" w:sz="8" w:space="0" w:color="000000" w:themeColor="text1"/>
            </w:tcBorders>
            <w:shd w:val="clear" w:color="auto" w:fill="D9D9D9" w:themeFill="background1" w:themeFillShade="D9"/>
            <w:vAlign w:val="bottom"/>
          </w:tcPr>
          <w:p w:rsidR="001707DB" w:rsidRPr="00C74A7E" w:rsidRDefault="001707DB" w:rsidP="001707DB">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GB average</w:t>
            </w:r>
          </w:p>
        </w:tc>
      </w:tr>
      <w:tr w:rsidR="009A5768"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bottom w:val="single" w:sz="4" w:space="0" w:color="auto"/>
              <w:right w:val="nil"/>
            </w:tcBorders>
            <w:vAlign w:val="center"/>
          </w:tcPr>
          <w:p w:rsidR="009A5768" w:rsidRPr="00C74A7E" w:rsidRDefault="009A5768" w:rsidP="001707DB">
            <w:r w:rsidRPr="00C74A7E">
              <w:t>Internet in the home</w:t>
            </w:r>
          </w:p>
        </w:tc>
        <w:tc>
          <w:tcPr>
            <w:tcW w:w="3402" w:type="dxa"/>
            <w:tcBorders>
              <w:left w:val="nil"/>
              <w:bottom w:val="single" w:sz="4" w:space="0" w:color="auto"/>
              <w:right w:val="single" w:sz="4" w:space="0" w:color="auto"/>
            </w:tcBorders>
            <w:vAlign w:val="center"/>
          </w:tcPr>
          <w:p w:rsidR="009A5768" w:rsidRDefault="009A5768" w:rsidP="009A576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97%</w:t>
            </w:r>
          </w:p>
        </w:tc>
        <w:tc>
          <w:tcPr>
            <w:tcW w:w="2694" w:type="dxa"/>
            <w:tcBorders>
              <w:left w:val="single" w:sz="4" w:space="0" w:color="auto"/>
              <w:bottom w:val="single" w:sz="4" w:space="0" w:color="auto"/>
            </w:tcBorders>
            <w:vAlign w:val="center"/>
          </w:tcPr>
          <w:p w:rsidR="009A5768" w:rsidRDefault="009A5768"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88%</w:t>
            </w:r>
          </w:p>
        </w:tc>
      </w:tr>
      <w:tr w:rsidR="009A5768" w:rsidRPr="00C74A7E" w:rsidTr="009C3059">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tcPr>
          <w:p w:rsidR="009A5768" w:rsidRPr="00C74A7E" w:rsidRDefault="009A5768" w:rsidP="001707DB">
            <w:r w:rsidRPr="00C74A7E">
              <w:t>Use smart phones to access the internet</w:t>
            </w:r>
          </w:p>
        </w:tc>
        <w:tc>
          <w:tcPr>
            <w:tcW w:w="3402" w:type="dxa"/>
            <w:tcBorders>
              <w:top w:val="single" w:sz="4" w:space="0" w:color="auto"/>
              <w:left w:val="nil"/>
              <w:right w:val="single" w:sz="4" w:space="0" w:color="auto"/>
            </w:tcBorders>
            <w:vAlign w:val="center"/>
          </w:tcPr>
          <w:p w:rsidR="009A5768" w:rsidRDefault="009A5768" w:rsidP="009A57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53%</w:t>
            </w:r>
          </w:p>
        </w:tc>
        <w:tc>
          <w:tcPr>
            <w:tcW w:w="2694" w:type="dxa"/>
            <w:tcBorders>
              <w:top w:val="single" w:sz="4" w:space="0" w:color="auto"/>
              <w:left w:val="single" w:sz="4" w:space="0" w:color="auto"/>
            </w:tcBorders>
            <w:vAlign w:val="center"/>
          </w:tcPr>
          <w:p w:rsidR="009A5768" w:rsidRDefault="009A5768"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w:t>
            </w:r>
          </w:p>
        </w:tc>
      </w:tr>
      <w:tr w:rsidR="009A5768"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9A5768" w:rsidRPr="00C74A7E" w:rsidRDefault="009A5768" w:rsidP="001707DB">
            <w:pPr>
              <w:rPr>
                <w:rFonts w:ascii="Calibri" w:hAnsi="Calibri" w:cs="Calibri"/>
                <w:color w:val="000000"/>
              </w:rPr>
            </w:pPr>
            <w:r w:rsidRPr="00C74A7E">
              <w:rPr>
                <w:rFonts w:ascii="Calibri" w:hAnsi="Calibri" w:cs="Calibri"/>
                <w:color w:val="000000"/>
              </w:rPr>
              <w:t>Any engagement with energy market in last 12mths</w:t>
            </w:r>
          </w:p>
        </w:tc>
        <w:tc>
          <w:tcPr>
            <w:tcW w:w="3402" w:type="dxa"/>
            <w:tcBorders>
              <w:left w:val="nil"/>
              <w:right w:val="single" w:sz="4" w:space="0" w:color="auto"/>
            </w:tcBorders>
            <w:vAlign w:val="center"/>
          </w:tcPr>
          <w:p w:rsidR="009A5768" w:rsidRDefault="009A5768" w:rsidP="009A576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19%</w:t>
            </w:r>
          </w:p>
        </w:tc>
        <w:tc>
          <w:tcPr>
            <w:tcW w:w="2694" w:type="dxa"/>
            <w:tcBorders>
              <w:left w:val="single" w:sz="4" w:space="0" w:color="auto"/>
            </w:tcBorders>
            <w:vAlign w:val="center"/>
          </w:tcPr>
          <w:p w:rsidR="009A5768" w:rsidRDefault="009A5768"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41%</w:t>
            </w:r>
          </w:p>
        </w:tc>
      </w:tr>
      <w:tr w:rsidR="00E1575F" w:rsidRPr="00C74A7E" w:rsidTr="00E1575F">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E1575F" w:rsidRDefault="00E1575F" w:rsidP="00BA00DC">
            <w:pPr>
              <w:rPr>
                <w:rFonts w:ascii="Calibri" w:hAnsi="Calibri" w:cs="Calibri"/>
                <w:color w:val="000000"/>
              </w:rPr>
            </w:pPr>
            <w:r>
              <w:rPr>
                <w:rFonts w:ascii="Calibri" w:hAnsi="Calibri" w:cs="Calibri"/>
                <w:color w:val="000000"/>
              </w:rPr>
              <w:t>Have a degree qualification (or higher)</w:t>
            </w:r>
          </w:p>
        </w:tc>
        <w:tc>
          <w:tcPr>
            <w:tcW w:w="3402" w:type="dxa"/>
            <w:tcBorders>
              <w:left w:val="nil"/>
              <w:right w:val="single" w:sz="4" w:space="0" w:color="auto"/>
            </w:tcBorders>
            <w:vAlign w:val="center"/>
          </w:tcPr>
          <w:p w:rsidR="00E1575F" w:rsidRDefault="00E1575F" w:rsidP="00E157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35%</w:t>
            </w:r>
          </w:p>
        </w:tc>
        <w:tc>
          <w:tcPr>
            <w:tcW w:w="2694" w:type="dxa"/>
            <w:tcBorders>
              <w:left w:val="single" w:sz="4" w:space="0" w:color="auto"/>
            </w:tcBorders>
            <w:vAlign w:val="center"/>
          </w:tcPr>
          <w:p w:rsidR="00E1575F" w:rsidRPr="00BA00DC" w:rsidRDefault="00E1575F"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26%</w:t>
            </w:r>
          </w:p>
        </w:tc>
      </w:tr>
      <w:tr w:rsidR="00E1575F" w:rsidRPr="00C74A7E" w:rsidTr="00E1575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E1575F" w:rsidRDefault="00E1575F" w:rsidP="00BA00DC">
            <w:pPr>
              <w:rPr>
                <w:rFonts w:ascii="Calibri" w:hAnsi="Calibri" w:cs="Calibri"/>
                <w:color w:val="000000"/>
              </w:rPr>
            </w:pPr>
            <w:r>
              <w:rPr>
                <w:rFonts w:ascii="Calibri" w:hAnsi="Calibri" w:cs="Calibri"/>
                <w:color w:val="000000"/>
              </w:rPr>
              <w:t>Long term health conditions that affect daily activities a lot (HoH)</w:t>
            </w:r>
          </w:p>
        </w:tc>
        <w:tc>
          <w:tcPr>
            <w:tcW w:w="3402" w:type="dxa"/>
            <w:tcBorders>
              <w:left w:val="nil"/>
              <w:right w:val="single" w:sz="4" w:space="0" w:color="auto"/>
            </w:tcBorders>
            <w:vAlign w:val="center"/>
          </w:tcPr>
          <w:p w:rsidR="00E1575F" w:rsidRDefault="00E1575F" w:rsidP="00E1575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6%</w:t>
            </w:r>
          </w:p>
        </w:tc>
        <w:tc>
          <w:tcPr>
            <w:tcW w:w="2694" w:type="dxa"/>
            <w:tcBorders>
              <w:left w:val="single" w:sz="4" w:space="0" w:color="auto"/>
            </w:tcBorders>
            <w:vAlign w:val="center"/>
          </w:tcPr>
          <w:p w:rsidR="00E1575F" w:rsidRPr="00BA00DC" w:rsidRDefault="00E1575F"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12%</w:t>
            </w:r>
          </w:p>
        </w:tc>
      </w:tr>
      <w:tr w:rsidR="009A5768" w:rsidRPr="00C74A7E" w:rsidTr="009C3059">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9A5768" w:rsidRPr="00C74A7E" w:rsidRDefault="009A5768" w:rsidP="001707DB">
            <w:pPr>
              <w:rPr>
                <w:rFonts w:ascii="Calibri" w:hAnsi="Calibri" w:cs="Calibri"/>
                <w:color w:val="000000"/>
              </w:rPr>
            </w:pPr>
            <w:r w:rsidRPr="00C74A7E">
              <w:rPr>
                <w:rFonts w:ascii="Calibri" w:hAnsi="Calibri" w:cs="Calibri"/>
                <w:color w:val="000000"/>
              </w:rPr>
              <w:t>Households on disability benefits</w:t>
            </w:r>
          </w:p>
        </w:tc>
        <w:tc>
          <w:tcPr>
            <w:tcW w:w="3402" w:type="dxa"/>
            <w:tcBorders>
              <w:left w:val="nil"/>
              <w:right w:val="single" w:sz="4" w:space="0" w:color="auto"/>
            </w:tcBorders>
            <w:vAlign w:val="center"/>
          </w:tcPr>
          <w:p w:rsidR="009A5768" w:rsidRDefault="009A5768" w:rsidP="009A57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w:t>
            </w:r>
          </w:p>
        </w:tc>
        <w:tc>
          <w:tcPr>
            <w:tcW w:w="2694" w:type="dxa"/>
            <w:tcBorders>
              <w:left w:val="single" w:sz="4" w:space="0" w:color="auto"/>
            </w:tcBorders>
            <w:vAlign w:val="center"/>
          </w:tcPr>
          <w:p w:rsidR="009A5768" w:rsidRDefault="009A5768"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w:t>
            </w:r>
          </w:p>
        </w:tc>
      </w:tr>
      <w:tr w:rsidR="009A5768"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9A5768" w:rsidRPr="00C74A7E" w:rsidRDefault="009A5768" w:rsidP="001707DB">
            <w:pPr>
              <w:rPr>
                <w:rFonts w:ascii="Calibri" w:hAnsi="Calibri" w:cs="Calibri"/>
                <w:color w:val="000000"/>
              </w:rPr>
            </w:pPr>
            <w:r w:rsidRPr="00C74A7E">
              <w:rPr>
                <w:rFonts w:ascii="Calibri" w:hAnsi="Calibri" w:cs="Calibri"/>
                <w:color w:val="000000"/>
              </w:rPr>
              <w:t>Households in poverty (income below 60% of national median)</w:t>
            </w:r>
          </w:p>
        </w:tc>
        <w:tc>
          <w:tcPr>
            <w:tcW w:w="3402" w:type="dxa"/>
            <w:tcBorders>
              <w:left w:val="nil"/>
              <w:right w:val="single" w:sz="4" w:space="0" w:color="auto"/>
            </w:tcBorders>
            <w:vAlign w:val="center"/>
          </w:tcPr>
          <w:p w:rsidR="009A5768" w:rsidRDefault="009A5768" w:rsidP="009A576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21%</w:t>
            </w:r>
          </w:p>
        </w:tc>
        <w:tc>
          <w:tcPr>
            <w:tcW w:w="2694" w:type="dxa"/>
            <w:tcBorders>
              <w:left w:val="single" w:sz="4" w:space="0" w:color="auto"/>
            </w:tcBorders>
            <w:vAlign w:val="center"/>
          </w:tcPr>
          <w:p w:rsidR="009A5768" w:rsidRDefault="009A5768"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20%</w:t>
            </w:r>
          </w:p>
        </w:tc>
      </w:tr>
      <w:tr w:rsidR="009A5768" w:rsidRPr="00C74A7E" w:rsidTr="009C3059">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9A5768" w:rsidRPr="00C74A7E" w:rsidRDefault="009A5768" w:rsidP="001707DB">
            <w:pPr>
              <w:rPr>
                <w:rFonts w:ascii="Calibri" w:hAnsi="Calibri" w:cs="Calibri"/>
                <w:color w:val="000000"/>
              </w:rPr>
            </w:pPr>
            <w:r w:rsidRPr="00C74A7E">
              <w:rPr>
                <w:rFonts w:ascii="Calibri" w:hAnsi="Calibri" w:cs="Calibri"/>
                <w:color w:val="000000"/>
              </w:rPr>
              <w:t>Been in arrears on electricity or gas bills</w:t>
            </w:r>
          </w:p>
        </w:tc>
        <w:tc>
          <w:tcPr>
            <w:tcW w:w="3402" w:type="dxa"/>
            <w:tcBorders>
              <w:left w:val="nil"/>
              <w:right w:val="single" w:sz="4" w:space="0" w:color="auto"/>
            </w:tcBorders>
            <w:vAlign w:val="center"/>
          </w:tcPr>
          <w:p w:rsidR="009A5768" w:rsidRDefault="009A5768" w:rsidP="009A57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1.2%</w:t>
            </w:r>
          </w:p>
        </w:tc>
        <w:tc>
          <w:tcPr>
            <w:tcW w:w="2694" w:type="dxa"/>
            <w:tcBorders>
              <w:left w:val="single" w:sz="4" w:space="0" w:color="auto"/>
            </w:tcBorders>
            <w:vAlign w:val="center"/>
          </w:tcPr>
          <w:p w:rsidR="009A5768" w:rsidRDefault="009A5768"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9A5768" w:rsidRPr="00C74A7E" w:rsidTr="009C3059">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9A5768" w:rsidRPr="00C74A7E" w:rsidRDefault="009A5768" w:rsidP="001707DB">
            <w:pPr>
              <w:rPr>
                <w:rFonts w:ascii="Calibri" w:hAnsi="Calibri" w:cs="Calibri"/>
                <w:color w:val="000000"/>
              </w:rPr>
            </w:pPr>
            <w:r w:rsidRPr="00C74A7E">
              <w:t>Electric or hybrid vehicle ownership</w:t>
            </w:r>
          </w:p>
        </w:tc>
        <w:tc>
          <w:tcPr>
            <w:tcW w:w="3402" w:type="dxa"/>
            <w:tcBorders>
              <w:left w:val="nil"/>
              <w:right w:val="single" w:sz="4" w:space="0" w:color="auto"/>
            </w:tcBorders>
            <w:vAlign w:val="center"/>
          </w:tcPr>
          <w:p w:rsidR="009A5768" w:rsidRDefault="009A5768" w:rsidP="009A576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0.3%</w:t>
            </w:r>
          </w:p>
        </w:tc>
        <w:tc>
          <w:tcPr>
            <w:tcW w:w="2694" w:type="dxa"/>
            <w:tcBorders>
              <w:left w:val="single" w:sz="4" w:space="0" w:color="auto"/>
            </w:tcBorders>
            <w:vAlign w:val="center"/>
          </w:tcPr>
          <w:p w:rsidR="009A5768" w:rsidRDefault="009A5768"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w:t>
            </w:r>
          </w:p>
        </w:tc>
      </w:tr>
      <w:tr w:rsidR="009A5768" w:rsidRPr="00C74A7E" w:rsidTr="009C3059">
        <w:tblPrEx>
          <w:tblCellMar>
            <w:top w:w="0" w:type="dxa"/>
            <w:bottom w:w="0" w:type="dxa"/>
          </w:tblCellMar>
        </w:tblPrEx>
        <w:trPr>
          <w:trHeight w:val="454"/>
        </w:trPr>
        <w:tc>
          <w:tcPr>
            <w:cnfStyle w:val="001000000000" w:firstRow="0" w:lastRow="0" w:firstColumn="1" w:lastColumn="0" w:oddVBand="0" w:evenVBand="0" w:oddHBand="0" w:evenHBand="0" w:firstRowFirstColumn="0" w:firstRowLastColumn="0" w:lastRowFirstColumn="0" w:lastRowLastColumn="0"/>
            <w:tcW w:w="3510" w:type="dxa"/>
            <w:vAlign w:val="center"/>
          </w:tcPr>
          <w:p w:rsidR="009A5768" w:rsidRPr="00C74A7E" w:rsidRDefault="009A5768" w:rsidP="001707DB">
            <w:r w:rsidRPr="00C74A7E">
              <w:t>Rural population</w:t>
            </w:r>
          </w:p>
        </w:tc>
        <w:tc>
          <w:tcPr>
            <w:tcW w:w="3402" w:type="dxa"/>
            <w:tcBorders>
              <w:right w:val="single" w:sz="4" w:space="0" w:color="auto"/>
            </w:tcBorders>
            <w:vAlign w:val="center"/>
          </w:tcPr>
          <w:p w:rsidR="009A5768" w:rsidRDefault="009A5768" w:rsidP="009A57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29%</w:t>
            </w:r>
          </w:p>
        </w:tc>
        <w:tc>
          <w:tcPr>
            <w:tcW w:w="2694" w:type="dxa"/>
            <w:tcBorders>
              <w:left w:val="single" w:sz="4" w:space="0" w:color="auto"/>
            </w:tcBorders>
            <w:vAlign w:val="center"/>
          </w:tcPr>
          <w:p w:rsidR="009A5768" w:rsidRDefault="009A5768"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38299F" w:rsidTr="00474342">
        <w:tc>
          <w:tcPr>
            <w:tcW w:w="9242" w:type="dxa"/>
          </w:tcPr>
          <w:p w:rsidR="0038299F" w:rsidRDefault="0038299F" w:rsidP="00062ECD">
            <w:pPr>
              <w:pStyle w:val="Caption"/>
              <w:spacing w:before="120" w:after="0"/>
            </w:pPr>
            <w:bookmarkStart w:id="72" w:name="_Ref33718571"/>
            <w:r>
              <w:lastRenderedPageBreak/>
              <w:t xml:space="preserve">Figure </w:t>
            </w:r>
            <w:fldSimple w:instr=" SEQ Figure \* ARABIC ">
              <w:r w:rsidR="00F73589">
                <w:rPr>
                  <w:noProof/>
                </w:rPr>
                <w:t>40</w:t>
              </w:r>
            </w:fldSimple>
            <w:bookmarkEnd w:id="72"/>
            <w:r w:rsidR="00EE793A">
              <w:t xml:space="preserve">: Archetype </w:t>
            </w:r>
            <w:r w:rsidR="00062ECD">
              <w:t>G</w:t>
            </w:r>
            <w:r w:rsidR="00EE793A">
              <w:t>1</w:t>
            </w:r>
            <w:r w:rsidR="00062ECD">
              <w:t>1</w:t>
            </w:r>
            <w:r w:rsidR="00EE793A">
              <w:t xml:space="preserve"> – </w:t>
            </w:r>
            <w:r>
              <w:t>Equivalised income distribution (OECD equivalised income decile)</w:t>
            </w:r>
          </w:p>
        </w:tc>
      </w:tr>
      <w:tr w:rsidR="0038299F" w:rsidTr="00474342">
        <w:tc>
          <w:tcPr>
            <w:tcW w:w="9242" w:type="dxa"/>
          </w:tcPr>
          <w:p w:rsidR="0038299F" w:rsidRDefault="00E1575F" w:rsidP="00474342">
            <w:pPr>
              <w:pStyle w:val="Caption"/>
            </w:pPr>
            <w:r>
              <w:rPr>
                <w:noProof/>
                <w:lang w:eastAsia="en-GB"/>
              </w:rPr>
              <w:drawing>
                <wp:inline distT="0" distB="0" distL="0" distR="0">
                  <wp:extent cx="5753100" cy="2514600"/>
                  <wp:effectExtent l="0" t="0" r="0" b="0"/>
                  <wp:docPr id="97" name="Picture 97" descr="C:\Users\tobyb\CSE-work-on-C-drive\771-ofgem-energy-consumer-archetypes\outputs\cluster-graphs\income-decile-graphs\cluster-G11-equiv-income-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tobyb\CSE-work-on-C-drive\771-ofgem-energy-consumer-archetypes\outputs\cluster-graphs\income-decile-graphs\cluster-G11-equiv-income-decile.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53100" cy="2514600"/>
                          </a:xfrm>
                          <a:prstGeom prst="rect">
                            <a:avLst/>
                          </a:prstGeom>
                          <a:noFill/>
                          <a:ln>
                            <a:noFill/>
                          </a:ln>
                        </pic:spPr>
                      </pic:pic>
                    </a:graphicData>
                  </a:graphic>
                </wp:inline>
              </w:drawing>
            </w:r>
          </w:p>
        </w:tc>
      </w:tr>
      <w:tr w:rsidR="0038299F" w:rsidTr="00474342">
        <w:tc>
          <w:tcPr>
            <w:tcW w:w="9242" w:type="dxa"/>
          </w:tcPr>
          <w:p w:rsidR="0038299F" w:rsidRDefault="0038299F" w:rsidP="00474342">
            <w:pPr>
              <w:pStyle w:val="Caption"/>
              <w:spacing w:before="120" w:after="0"/>
            </w:pPr>
            <w:r>
              <w:t xml:space="preserve">Figure </w:t>
            </w:r>
            <w:fldSimple w:instr=" SEQ Figure \* ARABIC ">
              <w:r w:rsidR="00F73589">
                <w:rPr>
                  <w:noProof/>
                </w:rPr>
                <w:t>41</w:t>
              </w:r>
            </w:fldSimple>
            <w:r w:rsidR="00EE793A">
              <w:t xml:space="preserve">: Archetype </w:t>
            </w:r>
            <w:r w:rsidR="00062ECD">
              <w:t>G11</w:t>
            </w:r>
            <w:r w:rsidR="00EE793A">
              <w:t xml:space="preserve"> – </w:t>
            </w:r>
            <w:r>
              <w:t>Electricity consumption distribution (Electricity kWh decile)</w:t>
            </w:r>
          </w:p>
        </w:tc>
      </w:tr>
      <w:tr w:rsidR="0038299F" w:rsidTr="00474342">
        <w:tc>
          <w:tcPr>
            <w:tcW w:w="9242" w:type="dxa"/>
          </w:tcPr>
          <w:p w:rsidR="0038299F" w:rsidRDefault="00E1575F" w:rsidP="00474342">
            <w:pPr>
              <w:pStyle w:val="Caption"/>
              <w:keepNext/>
            </w:pPr>
            <w:r>
              <w:rPr>
                <w:noProof/>
                <w:lang w:eastAsia="en-GB"/>
              </w:rPr>
              <w:drawing>
                <wp:inline distT="0" distB="0" distL="0" distR="0">
                  <wp:extent cx="5753100" cy="2514600"/>
                  <wp:effectExtent l="0" t="0" r="0" b="0"/>
                  <wp:docPr id="98" name="Picture 98" descr="C:\Users\tobyb\CSE-work-on-C-drive\771-ofgem-energy-consumer-archetypes\outputs\cluster-graphs\elec-consumption\cluster-G11-elec-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tobyb\CSE-work-on-C-drive\771-ofgem-energy-consumer-archetypes\outputs\cluster-graphs\elec-consumption\cluster-G11-elec-kWh-decile.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753100" cy="2514600"/>
                          </a:xfrm>
                          <a:prstGeom prst="rect">
                            <a:avLst/>
                          </a:prstGeom>
                          <a:noFill/>
                          <a:ln>
                            <a:noFill/>
                          </a:ln>
                        </pic:spPr>
                      </pic:pic>
                    </a:graphicData>
                  </a:graphic>
                </wp:inline>
              </w:drawing>
            </w:r>
          </w:p>
        </w:tc>
      </w:tr>
    </w:tbl>
    <w:p w:rsidR="0038299F" w:rsidRDefault="0038299F" w:rsidP="0038299F">
      <w:pPr>
        <w:pStyle w:val="Caption"/>
      </w:pPr>
    </w:p>
    <w:p w:rsidR="00417B13" w:rsidRDefault="00417B13">
      <w:pPr>
        <w:rPr>
          <w:b/>
          <w:bCs/>
          <w:szCs w:val="18"/>
        </w:rPr>
      </w:pPr>
      <w:r>
        <w:br w:type="page"/>
      </w:r>
    </w:p>
    <w:p w:rsidR="0038299F" w:rsidRDefault="0038299F" w:rsidP="0038299F">
      <w:pPr>
        <w:pStyle w:val="Caption"/>
      </w:pPr>
      <w:r>
        <w:lastRenderedPageBreak/>
        <w:t xml:space="preserve">Figure </w:t>
      </w:r>
      <w:fldSimple w:instr=" SEQ Figure \* ARABIC ">
        <w:r w:rsidR="00F73589">
          <w:rPr>
            <w:noProof/>
          </w:rPr>
          <w:t>42</w:t>
        </w:r>
      </w:fldSimple>
      <w:r>
        <w:t xml:space="preserve">: Archetype </w:t>
      </w:r>
      <w:r w:rsidR="00062ECD">
        <w:t>G11</w:t>
      </w:r>
      <w:r>
        <w:t xml:space="preserve"> – Proportion of population in each English region and devolved nation of Great Britain</w:t>
      </w:r>
    </w:p>
    <w:p w:rsidR="002F50EB" w:rsidRDefault="003A2A68" w:rsidP="002F50EB">
      <w:pPr>
        <w:sectPr w:rsidR="002F50EB">
          <w:headerReference w:type="default" r:id="rId70"/>
          <w:pgSz w:w="11906" w:h="16838"/>
          <w:pgMar w:top="1440" w:right="1440" w:bottom="1440" w:left="1440" w:header="708" w:footer="708" w:gutter="0"/>
          <w:cols w:space="708"/>
          <w:docGrid w:linePitch="360"/>
        </w:sectPr>
      </w:pPr>
      <w:r>
        <w:rPr>
          <w:noProof/>
          <w:lang w:eastAsia="en-GB"/>
        </w:rPr>
        <w:drawing>
          <wp:inline distT="0" distB="0" distL="0" distR="0">
            <wp:extent cx="5731510" cy="8097628"/>
            <wp:effectExtent l="0" t="0" r="2540" b="0"/>
            <wp:docPr id="79" name="Picture 79" descr="S:\R&amp;A\Research Projects\771 - Ofgem Archetypes 2019\Outputs\Maps\Archetypes-G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R&amp;A\Research Projects\771 - Ofgem Archetypes 2019\Outputs\Maps\Archetypes-G11.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731510" cy="8097628"/>
                    </a:xfrm>
                    <a:prstGeom prst="rect">
                      <a:avLst/>
                    </a:prstGeom>
                    <a:noFill/>
                    <a:ln>
                      <a:noFill/>
                    </a:ln>
                  </pic:spPr>
                </pic:pic>
              </a:graphicData>
            </a:graphic>
          </wp:inline>
        </w:drawing>
      </w:r>
    </w:p>
    <w:p w:rsidR="002F50EB" w:rsidRPr="009F58A2" w:rsidRDefault="002F50EB" w:rsidP="00A13502">
      <w:pPr>
        <w:pStyle w:val="Heading1Nonumbering"/>
      </w:pPr>
      <w:bookmarkStart w:id="73" w:name="_Toc30606559"/>
      <w:bookmarkStart w:id="74" w:name="_Ref33614361"/>
      <w:bookmarkStart w:id="75" w:name="_Toc33709762"/>
      <w:bookmarkStart w:id="76" w:name="_Toc33709912"/>
      <w:r w:rsidRPr="009F58A2">
        <w:lastRenderedPageBreak/>
        <w:t xml:space="preserve">Archetype </w:t>
      </w:r>
      <w:r>
        <w:t>H12</w:t>
      </w:r>
      <w:bookmarkEnd w:id="73"/>
      <w:bookmarkEnd w:id="74"/>
      <w:bookmarkEnd w:id="75"/>
      <w:bookmarkEnd w:id="76"/>
    </w:p>
    <w:p w:rsidR="005B4FB8" w:rsidRPr="0064442E" w:rsidRDefault="005B4FB8" w:rsidP="005B4FB8">
      <w:pPr>
        <w:pStyle w:val="Heading2"/>
      </w:pPr>
      <w:r>
        <w:t>Headline statistics</w:t>
      </w:r>
    </w:p>
    <w:tbl>
      <w:tblPr>
        <w:tblStyle w:val="LightList1"/>
        <w:tblW w:w="9457" w:type="dxa"/>
        <w:tblInd w:w="0" w:type="dxa"/>
        <w:tblCellMar>
          <w:top w:w="40" w:type="dxa"/>
          <w:bottom w:w="40" w:type="dxa"/>
        </w:tblCellMar>
        <w:tblLook w:val="04A0" w:firstRow="1" w:lastRow="0" w:firstColumn="1" w:lastColumn="0" w:noHBand="0" w:noVBand="1"/>
      </w:tblPr>
      <w:tblGrid>
        <w:gridCol w:w="4077"/>
        <w:gridCol w:w="2127"/>
        <w:gridCol w:w="3253"/>
      </w:tblGrid>
      <w:tr w:rsidR="00392FDE" w:rsidRPr="00323481" w:rsidTr="00261D9F">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204" w:type="dxa"/>
            <w:gridSpan w:val="2"/>
            <w:tcBorders>
              <w:top w:val="single" w:sz="8" w:space="0" w:color="000000" w:themeColor="text1"/>
              <w:left w:val="single" w:sz="8" w:space="0" w:color="000000" w:themeColor="text1"/>
              <w:bottom w:val="nil"/>
              <w:right w:val="single" w:sz="4" w:space="0" w:color="auto"/>
            </w:tcBorders>
            <w:shd w:val="clear" w:color="auto" w:fill="377EB8"/>
            <w:vAlign w:val="center"/>
            <w:hideMark/>
          </w:tcPr>
          <w:p w:rsidR="00392FDE" w:rsidRPr="00323481" w:rsidRDefault="00392FDE" w:rsidP="004113EB">
            <w:pPr>
              <w:jc w:val="center"/>
              <w:rPr>
                <w:rFonts w:ascii="Calibri" w:hAnsi="Calibri" w:cs="Calibri"/>
                <w:color w:val="000000"/>
              </w:rPr>
            </w:pPr>
            <w:r w:rsidRPr="00323481">
              <w:rPr>
                <w:rFonts w:ascii="Calibri" w:hAnsi="Calibri" w:cs="Calibri"/>
                <w:color w:val="F2F2F2" w:themeColor="background1" w:themeShade="F2"/>
              </w:rPr>
              <w:t xml:space="preserve">Archetype </w:t>
            </w:r>
            <w:r w:rsidR="004113EB">
              <w:rPr>
                <w:rFonts w:ascii="Calibri" w:hAnsi="Calibri" w:cs="Calibri"/>
                <w:color w:val="F2F2F2" w:themeColor="background1" w:themeShade="F2"/>
              </w:rPr>
              <w:t>H12</w:t>
            </w:r>
            <w:r w:rsidRPr="00323481">
              <w:rPr>
                <w:rFonts w:ascii="Calibri" w:hAnsi="Calibri" w:cs="Calibri"/>
                <w:color w:val="F2F2F2" w:themeColor="background1" w:themeShade="F2"/>
              </w:rPr>
              <w:t>: Key statistics</w:t>
            </w:r>
          </w:p>
        </w:tc>
        <w:tc>
          <w:tcPr>
            <w:tcW w:w="3253" w:type="dxa"/>
            <w:tcBorders>
              <w:top w:val="single" w:sz="8" w:space="0" w:color="000000" w:themeColor="text1"/>
              <w:left w:val="single" w:sz="4" w:space="0" w:color="auto"/>
              <w:bottom w:val="nil"/>
              <w:right w:val="single" w:sz="8" w:space="0" w:color="000000" w:themeColor="text1"/>
            </w:tcBorders>
            <w:shd w:val="clear" w:color="auto" w:fill="377EB8"/>
            <w:vAlign w:val="center"/>
          </w:tcPr>
          <w:p w:rsidR="00392FDE" w:rsidRPr="00323481" w:rsidRDefault="00392FDE" w:rsidP="00CB037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rPr>
            </w:pPr>
            <w:r w:rsidRPr="00323481">
              <w:rPr>
                <w:rFonts w:ascii="Calibri" w:hAnsi="Calibri" w:cs="Calibri"/>
                <w:i/>
              </w:rPr>
              <w:t>GB-wide statistics</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Number of households:</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644,000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26,390,000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8" w:space="0" w:color="000000" w:themeColor="text1"/>
              <w:left w:val="single" w:sz="8" w:space="0" w:color="000000" w:themeColor="text1"/>
              <w:bottom w:val="single" w:sz="4" w:space="0" w:color="auto"/>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(BHC)</w:t>
            </w:r>
          </w:p>
        </w:tc>
        <w:tc>
          <w:tcPr>
            <w:tcW w:w="2127" w:type="dxa"/>
            <w:tcBorders>
              <w:top w:val="single" w:sz="8" w:space="0" w:color="000000" w:themeColor="text1"/>
              <w:left w:val="nil"/>
              <w:bottom w:val="single" w:sz="8" w:space="0" w:color="000000" w:themeColor="text1"/>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£14,500</w:t>
            </w:r>
          </w:p>
        </w:tc>
        <w:tc>
          <w:tcPr>
            <w:tcW w:w="3253"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£34,100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4" w:space="0" w:color="auto"/>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(AHC)</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£12,000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£29,400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8" w:space="0" w:color="000000" w:themeColor="text1"/>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electricity consumption (kWh)</w:t>
            </w:r>
          </w:p>
        </w:tc>
        <w:tc>
          <w:tcPr>
            <w:tcW w:w="2127" w:type="dxa"/>
            <w:tcBorders>
              <w:left w:val="nil"/>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4,030</w:t>
            </w:r>
          </w:p>
        </w:tc>
        <w:tc>
          <w:tcPr>
            <w:tcW w:w="3253" w:type="dxa"/>
            <w:tcBorders>
              <w:left w:val="single" w:sz="4" w:space="0" w:color="auto"/>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3,980</w:t>
            </w:r>
          </w:p>
        </w:tc>
      </w:tr>
    </w:tbl>
    <w:p w:rsidR="006F246A" w:rsidRDefault="006F246A" w:rsidP="00392FDE"/>
    <w:p w:rsidR="00392FDE" w:rsidRDefault="006F246A" w:rsidP="00392FDE">
      <w:r w:rsidRPr="008E1002">
        <w:rPr>
          <w:b/>
        </w:rPr>
        <w:t>Key words:</w:t>
      </w:r>
      <w:r>
        <w:t xml:space="preserve"> Elderly, single adults, very low income, medium electricity consumers, </w:t>
      </w:r>
      <w:r w:rsidR="00EE3A58">
        <w:t>never-switched, disconnected, fuel debt.</w:t>
      </w:r>
    </w:p>
    <w:p w:rsidR="008E1002" w:rsidRPr="00392FDE" w:rsidRDefault="008E1002" w:rsidP="00392FDE"/>
    <w:p w:rsidR="002F50EB" w:rsidRDefault="002F50EB" w:rsidP="002F50EB">
      <w:pPr>
        <w:pStyle w:val="Heading2"/>
        <w:ind w:left="576" w:hanging="576"/>
      </w:pPr>
      <w:r>
        <w:t>Summary Description</w:t>
      </w:r>
    </w:p>
    <w:p w:rsidR="004E560F" w:rsidRDefault="004C10E9" w:rsidP="004E560F">
      <w:r>
        <w:t>This is a</w:t>
      </w:r>
      <w:r w:rsidR="004E560F">
        <w:t xml:space="preserve"> group of elder</w:t>
      </w:r>
      <w:r>
        <w:t>ly,</w:t>
      </w:r>
      <w:r w:rsidR="004E560F">
        <w:t xml:space="preserve"> very low income single adult households, 55% of which are over 75 years of age. While few are in receipt of specific disability benefits, </w:t>
      </w:r>
      <w:r w:rsidR="001C5E22">
        <w:t xml:space="preserve">a significant proportion </w:t>
      </w:r>
      <w:r w:rsidR="004E560F">
        <w:t xml:space="preserve">have longer term health conditions related to their age. </w:t>
      </w:r>
      <w:r w:rsidR="001C5E22">
        <w:t xml:space="preserve">Almost a quarter report having a health condition which limits day-to-day activities significantly, with a further 23% having a less severe long term health condition. </w:t>
      </w:r>
      <w:r>
        <w:t>In addition, around h</w:t>
      </w:r>
      <w:r w:rsidR="004E560F">
        <w:t>alf are below the poverty line.</w:t>
      </w:r>
    </w:p>
    <w:p w:rsidR="004E560F" w:rsidRDefault="004E560F" w:rsidP="004E560F">
      <w:r>
        <w:t>Around 50% liv</w:t>
      </w:r>
      <w:r w:rsidR="004C10E9">
        <w:t>e</w:t>
      </w:r>
      <w:r>
        <w:t xml:space="preserve"> in their own homes, with the rest renting homes from either social or private landlords. </w:t>
      </w:r>
      <w:r w:rsidR="000B3E21">
        <w:t>Most of this group live in</w:t>
      </w:r>
      <w:r>
        <w:t xml:space="preserve"> flats, </w:t>
      </w:r>
      <w:r w:rsidR="000B3E21">
        <w:t xml:space="preserve">while a smaller proportion live in </w:t>
      </w:r>
      <w:r>
        <w:t>terraces or semi-detached houses. Many have lived in these homes for a significant period of time, with 3</w:t>
      </w:r>
      <w:r w:rsidR="00113402">
        <w:t>0</w:t>
      </w:r>
      <w:r>
        <w:t>% having lived in their home for more than 30 years.</w:t>
      </w:r>
    </w:p>
    <w:p w:rsidR="00113402" w:rsidRDefault="004E560F" w:rsidP="004E560F">
      <w:r>
        <w:t xml:space="preserve">None of these household have access to the internet at home and </w:t>
      </w:r>
      <w:r w:rsidR="004C10E9">
        <w:t xml:space="preserve">they </w:t>
      </w:r>
      <w:r>
        <w:t xml:space="preserve">do not own smart phones. They do not engage with the energy market at all, most having never switched supplier. They are </w:t>
      </w:r>
      <w:r w:rsidR="00113402">
        <w:t>very late adopters</w:t>
      </w:r>
      <w:r w:rsidR="004C10E9">
        <w:t>,</w:t>
      </w:r>
      <w:r w:rsidR="00113402">
        <w:t xml:space="preserve"> one of </w:t>
      </w:r>
      <w:r>
        <w:t xml:space="preserve">the least likely </w:t>
      </w:r>
      <w:r w:rsidR="004C10E9">
        <w:t>archetypes</w:t>
      </w:r>
      <w:r w:rsidR="00113402">
        <w:t xml:space="preserve"> </w:t>
      </w:r>
      <w:r>
        <w:t>to buy new market products</w:t>
      </w:r>
      <w:r w:rsidR="00113402">
        <w:t>.</w:t>
      </w:r>
      <w:r>
        <w:t xml:space="preserve"> </w:t>
      </w:r>
    </w:p>
    <w:p w:rsidR="004E560F" w:rsidRDefault="004C10E9" w:rsidP="00113402">
      <w:r>
        <w:t>T</w:t>
      </w:r>
      <w:r w:rsidR="004E560F">
        <w:t xml:space="preserve">his archetype is </w:t>
      </w:r>
      <w:r w:rsidR="00113402">
        <w:t>an</w:t>
      </w:r>
      <w:r w:rsidR="004E560F">
        <w:t xml:space="preserve"> </w:t>
      </w:r>
      <w:r>
        <w:t>‘</w:t>
      </w:r>
      <w:r w:rsidR="004E560F">
        <w:t>off-gas</w:t>
      </w:r>
      <w:r>
        <w:t>’</w:t>
      </w:r>
      <w:r w:rsidR="004E560F">
        <w:t xml:space="preserve"> and more rural counterpart to Archetype C5. However, as most </w:t>
      </w:r>
      <w:r w:rsidR="00113402">
        <w:t>use electricity as a heating fu</w:t>
      </w:r>
      <w:r w:rsidR="004E560F">
        <w:t>el</w:t>
      </w:r>
      <w:r w:rsidR="00113402">
        <w:t xml:space="preserve"> they have </w:t>
      </w:r>
      <w:r w:rsidR="00551C21">
        <w:t xml:space="preserve">a slightly </w:t>
      </w:r>
      <w:r w:rsidR="00113402">
        <w:t>higher than average electricity consumption</w:t>
      </w:r>
      <w:r>
        <w:t>.</w:t>
      </w:r>
      <w:r w:rsidR="00113402">
        <w:t xml:space="preserve"> </w:t>
      </w:r>
      <w:r w:rsidR="004E560F">
        <w:t>While some use Direct Debit to pay for bills, a significant proportion pay quarterly or use prepayment meters</w:t>
      </w:r>
      <w:r>
        <w:t xml:space="preserve"> and they have twice as likely to have been in arrears on their utility bills than the average consumer</w:t>
      </w:r>
      <w:r w:rsidR="004E560F">
        <w:t>.</w:t>
      </w:r>
    </w:p>
    <w:p w:rsidR="00DA4C21" w:rsidRPr="00DA4C21" w:rsidRDefault="00DA4C21" w:rsidP="00DA4C21"/>
    <w:p w:rsidR="001707DB" w:rsidRDefault="001707DB" w:rsidP="00CB0373">
      <w:pPr>
        <w:rPr>
          <w:rFonts w:eastAsiaTheme="majorEastAsia" w:cstheme="majorBidi"/>
          <w:b/>
          <w:bCs/>
          <w:sz w:val="24"/>
          <w:szCs w:val="26"/>
        </w:rPr>
      </w:pPr>
      <w:r>
        <w:br w:type="page"/>
      </w:r>
    </w:p>
    <w:p w:rsidR="001707DB" w:rsidRDefault="001707DB" w:rsidP="00CB0373">
      <w:pPr>
        <w:pStyle w:val="Heading2"/>
      </w:pPr>
      <w:r>
        <w:lastRenderedPageBreak/>
        <w:t>Summary profile</w:t>
      </w:r>
    </w:p>
    <w:tbl>
      <w:tblPr>
        <w:tblStyle w:val="LightList"/>
        <w:tblW w:w="9606" w:type="dxa"/>
        <w:tblInd w:w="0" w:type="dxa"/>
        <w:tblCellMar>
          <w:top w:w="34" w:type="dxa"/>
          <w:bottom w:w="34" w:type="dxa"/>
        </w:tblCellMar>
        <w:tblLook w:val="04A0" w:firstRow="1" w:lastRow="0" w:firstColumn="1" w:lastColumn="0" w:noHBand="0" w:noVBand="1"/>
      </w:tblPr>
      <w:tblGrid>
        <w:gridCol w:w="3510"/>
        <w:gridCol w:w="3402"/>
        <w:gridCol w:w="2694"/>
      </w:tblGrid>
      <w:tr w:rsidR="001707DB" w:rsidRPr="00C74A7E" w:rsidTr="00261D9F">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606" w:type="dxa"/>
            <w:gridSpan w:val="3"/>
            <w:tcBorders>
              <w:top w:val="single" w:sz="8" w:space="0" w:color="000000" w:themeColor="text1"/>
              <w:left w:val="single" w:sz="8" w:space="0" w:color="000000" w:themeColor="text1"/>
              <w:bottom w:val="nil"/>
              <w:right w:val="single" w:sz="8" w:space="0" w:color="000000" w:themeColor="text1"/>
            </w:tcBorders>
            <w:shd w:val="clear" w:color="auto" w:fill="377EB8"/>
            <w:hideMark/>
          </w:tcPr>
          <w:p w:rsidR="001707DB" w:rsidRPr="00C74A7E" w:rsidRDefault="001707DB" w:rsidP="001707DB">
            <w:pPr>
              <w:jc w:val="center"/>
              <w:rPr>
                <w:rFonts w:ascii="Calibri" w:hAnsi="Calibri" w:cs="Calibri"/>
                <w:color w:val="000000"/>
              </w:rPr>
            </w:pPr>
            <w:r w:rsidRPr="00C74A7E">
              <w:rPr>
                <w:rFonts w:ascii="Calibri" w:hAnsi="Calibri" w:cs="Calibri"/>
                <w:color w:val="F2F2F2" w:themeColor="background1" w:themeShade="F2"/>
              </w:rPr>
              <w:t xml:space="preserve">Archetype </w:t>
            </w:r>
            <w:r>
              <w:rPr>
                <w:rFonts w:ascii="Calibri" w:hAnsi="Calibri" w:cs="Calibri"/>
                <w:color w:val="F2F2F2" w:themeColor="background1" w:themeShade="F2"/>
              </w:rPr>
              <w:t>H12</w:t>
            </w:r>
            <w:r w:rsidRPr="00C74A7E">
              <w:rPr>
                <w:rFonts w:ascii="Calibri" w:hAnsi="Calibri" w:cs="Calibri"/>
                <w:color w:val="F2F2F2" w:themeColor="background1" w:themeShade="F2"/>
              </w:rPr>
              <w:t>: Profile</w:t>
            </w:r>
          </w:p>
        </w:tc>
      </w:tr>
      <w:tr w:rsidR="001707DB"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shd w:val="clear" w:color="auto" w:fill="D9D9D9" w:themeFill="background1" w:themeFillShade="D9"/>
            <w:vAlign w:val="center"/>
          </w:tcPr>
          <w:p w:rsidR="001707DB" w:rsidRPr="00C74A7E" w:rsidRDefault="001707DB" w:rsidP="001707DB">
            <w:pPr>
              <w:rPr>
                <w:rFonts w:ascii="Calibri" w:hAnsi="Calibri" w:cs="Calibri"/>
                <w:color w:val="000000"/>
              </w:rPr>
            </w:pPr>
          </w:p>
        </w:tc>
        <w:tc>
          <w:tcPr>
            <w:tcW w:w="3402" w:type="dxa"/>
            <w:tcBorders>
              <w:left w:val="nil"/>
              <w:right w:val="single" w:sz="4" w:space="0" w:color="auto"/>
            </w:tcBorders>
            <w:shd w:val="clear" w:color="auto" w:fill="D9D9D9" w:themeFill="background1" w:themeFillShade="D9"/>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Archetype</w:t>
            </w:r>
          </w:p>
        </w:tc>
        <w:tc>
          <w:tcPr>
            <w:tcW w:w="2694" w:type="dxa"/>
            <w:tcBorders>
              <w:left w:val="single" w:sz="4" w:space="0" w:color="auto"/>
            </w:tcBorders>
            <w:shd w:val="clear" w:color="auto" w:fill="D9D9D9" w:themeFill="background1" w:themeFillShade="D9"/>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GB profile</w:t>
            </w:r>
          </w:p>
        </w:tc>
      </w:tr>
      <w:tr w:rsidR="001707DB" w:rsidRPr="00C74A7E" w:rsidTr="00CB0373">
        <w:trPr>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1707DB" w:rsidRPr="00C74A7E" w:rsidRDefault="001707DB" w:rsidP="001707DB">
            <w:pPr>
              <w:rPr>
                <w:rFonts w:ascii="Calibri" w:hAnsi="Calibri" w:cs="Calibri"/>
                <w:color w:val="000000"/>
              </w:rPr>
            </w:pPr>
            <w:r w:rsidRPr="00C74A7E">
              <w:rPr>
                <w:rFonts w:ascii="Calibri" w:hAnsi="Calibri" w:cs="Calibri"/>
                <w:color w:val="000000"/>
              </w:rPr>
              <w:t>Age profile</w:t>
            </w:r>
          </w:p>
          <w:p w:rsidR="001707DB" w:rsidRPr="00C74A7E" w:rsidRDefault="001707DB" w:rsidP="001707DB">
            <w:pPr>
              <w:rPr>
                <w:rFonts w:ascii="Calibri" w:hAnsi="Calibri" w:cs="Calibri"/>
                <w:color w:val="000000"/>
              </w:rPr>
            </w:pPr>
            <w:r w:rsidRPr="00C74A7E">
              <w:rPr>
                <w:rFonts w:ascii="Calibri" w:hAnsi="Calibri" w:cs="Calibri"/>
                <w:color w:val="000000"/>
              </w:rPr>
              <w:t>(head of household)</w:t>
            </w:r>
          </w:p>
        </w:tc>
        <w:tc>
          <w:tcPr>
            <w:tcW w:w="3402" w:type="dxa"/>
            <w:tcBorders>
              <w:top w:val="single" w:sz="8" w:space="0" w:color="000000" w:themeColor="text1"/>
              <w:left w:val="nil"/>
              <w:bottom w:val="single" w:sz="8" w:space="0" w:color="000000" w:themeColor="text1"/>
              <w:right w:val="single" w:sz="4" w:space="0" w:color="auto"/>
            </w:tcBorders>
            <w:vAlign w:val="center"/>
          </w:tcPr>
          <w:p w:rsidR="009A5768" w:rsidRPr="009A5768"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A5768">
              <w:rPr>
                <w:rFonts w:ascii="Calibri" w:hAnsi="Calibri" w:cs="Calibri"/>
                <w:color w:val="000000"/>
              </w:rPr>
              <w:t>65-74: 21%</w:t>
            </w:r>
          </w:p>
          <w:p w:rsidR="001707DB" w:rsidRPr="00C74A7E"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A5768">
              <w:rPr>
                <w:rFonts w:ascii="Calibri" w:hAnsi="Calibri" w:cs="Calibri"/>
                <w:color w:val="000000"/>
              </w:rPr>
              <w:t>75+: 55%</w:t>
            </w:r>
          </w:p>
        </w:tc>
        <w:tc>
          <w:tcPr>
            <w:tcW w:w="2694" w:type="dxa"/>
            <w:tcBorders>
              <w:left w:val="single" w:sz="4" w:space="0" w:color="auto"/>
            </w:tcBorders>
            <w:vAlign w:val="center"/>
          </w:tcPr>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16-24: 3%</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25-34: 14%</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35-44: 17%</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45-54: 20%</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55-64: 17%</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65-74: 15%</w:t>
            </w:r>
          </w:p>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 xml:space="preserve">75+: </w:t>
            </w:r>
            <w:r>
              <w:rPr>
                <w:rFonts w:ascii="Calibri" w:hAnsi="Calibri" w:cs="Calibri"/>
                <w:color w:val="000000"/>
              </w:rPr>
              <w:t xml:space="preserve">    </w:t>
            </w:r>
            <w:r w:rsidRPr="00BE2D6E">
              <w:rPr>
                <w:rFonts w:ascii="Calibri" w:hAnsi="Calibri" w:cs="Calibri"/>
                <w:color w:val="000000"/>
              </w:rPr>
              <w:t>14%</w:t>
            </w:r>
          </w:p>
        </w:tc>
      </w:tr>
      <w:tr w:rsidR="001707DB"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1707DB" w:rsidRPr="00C74A7E" w:rsidRDefault="001707DB" w:rsidP="001707DB">
            <w:pPr>
              <w:rPr>
                <w:rFonts w:ascii="Calibri" w:hAnsi="Calibri" w:cs="Calibri"/>
                <w:color w:val="000000"/>
              </w:rPr>
            </w:pPr>
            <w:r w:rsidRPr="00C74A7E">
              <w:rPr>
                <w:rFonts w:ascii="Calibri" w:hAnsi="Calibri" w:cs="Calibri"/>
                <w:color w:val="000000"/>
              </w:rPr>
              <w:t>Main tenure(s)</w:t>
            </w:r>
          </w:p>
        </w:tc>
        <w:tc>
          <w:tcPr>
            <w:tcW w:w="3402" w:type="dxa"/>
            <w:tcBorders>
              <w:left w:val="nil"/>
              <w:right w:val="single" w:sz="4" w:space="0" w:color="auto"/>
            </w:tcBorders>
            <w:vAlign w:val="center"/>
          </w:tcPr>
          <w:p w:rsidR="009A5768" w:rsidRPr="009A5768" w:rsidRDefault="009A5768" w:rsidP="009A57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9A5768">
              <w:rPr>
                <w:rFonts w:ascii="Calibri" w:hAnsi="Calibri" w:cs="Calibri"/>
                <w:color w:val="000000"/>
              </w:rPr>
              <w:t>Housing association: 14%</w:t>
            </w:r>
          </w:p>
          <w:p w:rsidR="009A5768" w:rsidRPr="009A5768" w:rsidRDefault="009A5768" w:rsidP="009A57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9A5768">
              <w:rPr>
                <w:rFonts w:ascii="Calibri" w:hAnsi="Calibri" w:cs="Calibri"/>
                <w:color w:val="000000"/>
              </w:rPr>
              <w:t>Local authority: 19%</w:t>
            </w:r>
          </w:p>
          <w:p w:rsidR="009A5768" w:rsidRPr="009A5768" w:rsidRDefault="009A5768" w:rsidP="009A57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9A5768">
              <w:rPr>
                <w:rFonts w:ascii="Calibri" w:hAnsi="Calibri" w:cs="Calibri"/>
                <w:color w:val="000000"/>
              </w:rPr>
              <w:t>Owner occupied: 52%</w:t>
            </w:r>
          </w:p>
          <w:p w:rsidR="001707DB" w:rsidRPr="00C74A7E" w:rsidRDefault="009A5768" w:rsidP="009A5768">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9A5768">
              <w:rPr>
                <w:rFonts w:ascii="Calibri" w:hAnsi="Calibri" w:cs="Calibri"/>
                <w:color w:val="000000"/>
              </w:rPr>
              <w:t>Private rented: 14%</w:t>
            </w:r>
          </w:p>
        </w:tc>
        <w:tc>
          <w:tcPr>
            <w:tcW w:w="2694" w:type="dxa"/>
            <w:tcBorders>
              <w:left w:val="single" w:sz="4" w:space="0" w:color="auto"/>
            </w:tcBorders>
            <w:vAlign w:val="center"/>
          </w:tcPr>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Housing association: 8%</w:t>
            </w:r>
          </w:p>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Local authority: 8%</w:t>
            </w:r>
          </w:p>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Owner occupied: 65%</w:t>
            </w:r>
          </w:p>
          <w:p w:rsidR="001707DB" w:rsidRPr="00C74A7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Private rented: 18%</w:t>
            </w:r>
          </w:p>
        </w:tc>
      </w:tr>
      <w:tr w:rsidR="001707DB" w:rsidRPr="00C74A7E" w:rsidTr="00CB0373">
        <w:trPr>
          <w:trHeight w:val="553"/>
        </w:trPr>
        <w:tc>
          <w:tcPr>
            <w:cnfStyle w:val="001000000000" w:firstRow="0" w:lastRow="0" w:firstColumn="1" w:lastColumn="0" w:oddVBand="0" w:evenVBand="0" w:oddHBand="0" w:evenHBand="0" w:firstRowFirstColumn="0" w:firstRowLastColumn="0" w:lastRowFirstColumn="0" w:lastRowLastColumn="0"/>
            <w:tcW w:w="3510" w:type="dxa"/>
            <w:tcBorders>
              <w:top w:val="nil"/>
              <w:left w:val="single" w:sz="8" w:space="0" w:color="000000" w:themeColor="text1"/>
              <w:bottom w:val="single" w:sz="4" w:space="0" w:color="auto"/>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Household composition</w:t>
            </w:r>
          </w:p>
        </w:tc>
        <w:tc>
          <w:tcPr>
            <w:tcW w:w="3402" w:type="dxa"/>
            <w:tcBorders>
              <w:top w:val="nil"/>
              <w:left w:val="nil"/>
              <w:bottom w:val="single" w:sz="4" w:space="0" w:color="auto"/>
              <w:right w:val="single" w:sz="8" w:space="0" w:color="000000" w:themeColor="text1"/>
            </w:tcBorders>
            <w:vAlign w:val="center"/>
          </w:tcPr>
          <w:p w:rsidR="001707DB"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A5768">
              <w:rPr>
                <w:rFonts w:ascii="Calibri" w:hAnsi="Calibri" w:cs="Calibri"/>
                <w:color w:val="000000"/>
              </w:rPr>
              <w:t>Single adult: 79%</w:t>
            </w:r>
          </w:p>
          <w:p w:rsidR="009A5768"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A5768">
              <w:rPr>
                <w:rFonts w:ascii="Calibri" w:hAnsi="Calibri" w:cs="Calibri"/>
                <w:color w:val="000000"/>
              </w:rPr>
              <w:t>Couple: 17%</w:t>
            </w:r>
          </w:p>
          <w:p w:rsidR="009A5768" w:rsidRPr="00C74A7E"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c>
          <w:tcPr>
            <w:tcW w:w="2694" w:type="dxa"/>
            <w:tcBorders>
              <w:top w:val="nil"/>
              <w:left w:val="nil"/>
              <w:bottom w:val="single" w:sz="4" w:space="0" w:color="auto"/>
              <w:right w:val="single" w:sz="8" w:space="0" w:color="000000" w:themeColor="text1"/>
            </w:tcBorders>
            <w:vAlign w:val="center"/>
          </w:tcPr>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34%</w:t>
            </w:r>
          </w:p>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with children: 20%</w:t>
            </w:r>
          </w:p>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Single adult: 28%</w:t>
            </w:r>
          </w:p>
          <w:p w:rsidR="001707DB" w:rsidRDefault="00810DE6"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Single </w:t>
            </w:r>
            <w:r w:rsidR="001707DB" w:rsidRPr="006C3B7F">
              <w:rPr>
                <w:rFonts w:ascii="Calibri" w:hAnsi="Calibri" w:cs="Calibri"/>
                <w:color w:val="000000"/>
              </w:rPr>
              <w:t>parent: 5%</w:t>
            </w:r>
          </w:p>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Other: 11%</w:t>
            </w:r>
          </w:p>
        </w:tc>
      </w:tr>
      <w:tr w:rsidR="001707DB" w:rsidRPr="00C74A7E" w:rsidTr="0037487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nil"/>
            </w:tcBorders>
            <w:vAlign w:val="center"/>
          </w:tcPr>
          <w:p w:rsidR="001707DB" w:rsidRPr="00C74A7E" w:rsidRDefault="001707DB" w:rsidP="001707DB">
            <w:pPr>
              <w:rPr>
                <w:rFonts w:ascii="Calibri" w:hAnsi="Calibri" w:cs="Calibri"/>
                <w:color w:val="000000"/>
              </w:rPr>
            </w:pPr>
            <w:r>
              <w:rPr>
                <w:rFonts w:ascii="Calibri" w:hAnsi="Calibri" w:cs="Calibri"/>
                <w:color w:val="000000"/>
              </w:rPr>
              <w:t>Households with children</w:t>
            </w:r>
          </w:p>
        </w:tc>
        <w:tc>
          <w:tcPr>
            <w:tcW w:w="3402" w:type="dxa"/>
            <w:tcBorders>
              <w:top w:val="single" w:sz="4" w:space="0" w:color="auto"/>
              <w:left w:val="nil"/>
              <w:bottom w:val="single" w:sz="4" w:space="0" w:color="auto"/>
              <w:right w:val="single" w:sz="8" w:space="0" w:color="000000" w:themeColor="text1"/>
            </w:tcBorders>
            <w:vAlign w:val="center"/>
          </w:tcPr>
          <w:p w:rsidR="001707DB" w:rsidRPr="00C74A7E" w:rsidRDefault="009A5768"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3%</w:t>
            </w:r>
          </w:p>
        </w:tc>
        <w:tc>
          <w:tcPr>
            <w:tcW w:w="2694" w:type="dxa"/>
            <w:tcBorders>
              <w:top w:val="single" w:sz="4" w:space="0" w:color="auto"/>
              <w:left w:val="nil"/>
              <w:bottom w:val="single" w:sz="4" w:space="0" w:color="auto"/>
              <w:right w:val="single" w:sz="4" w:space="0" w:color="auto"/>
            </w:tcBorders>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1707DB" w:rsidRPr="00C74A7E" w:rsidTr="00374875">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Economic status (head of household)</w:t>
            </w:r>
          </w:p>
        </w:tc>
        <w:tc>
          <w:tcPr>
            <w:tcW w:w="3402" w:type="dxa"/>
            <w:tcBorders>
              <w:top w:val="single" w:sz="4" w:space="0" w:color="auto"/>
              <w:left w:val="nil"/>
              <w:right w:val="single" w:sz="8" w:space="0" w:color="000000" w:themeColor="text1"/>
            </w:tcBorders>
            <w:vAlign w:val="center"/>
          </w:tcPr>
          <w:p w:rsidR="001707DB"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A5768">
              <w:rPr>
                <w:rFonts w:ascii="Calibri" w:hAnsi="Calibri" w:cs="Calibri"/>
                <w:color w:val="000000"/>
              </w:rPr>
              <w:t>Retired</w:t>
            </w:r>
            <w:r>
              <w:rPr>
                <w:rFonts w:ascii="Calibri" w:hAnsi="Calibri" w:cs="Calibri"/>
                <w:color w:val="000000"/>
              </w:rPr>
              <w:t>: 79</w:t>
            </w:r>
            <w:r w:rsidRPr="009A5768">
              <w:rPr>
                <w:rFonts w:ascii="Calibri" w:hAnsi="Calibri" w:cs="Calibri"/>
                <w:color w:val="000000"/>
              </w:rPr>
              <w:t>%</w:t>
            </w:r>
          </w:p>
          <w:p w:rsidR="009A5768" w:rsidRPr="009A5768"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A5768">
              <w:rPr>
                <w:rFonts w:ascii="Calibri" w:hAnsi="Calibri" w:cs="Calibri"/>
                <w:color w:val="000000"/>
              </w:rPr>
              <w:t>Full-time employee at work: 8%</w:t>
            </w:r>
          </w:p>
          <w:p w:rsidR="009A5768" w:rsidRPr="00C74A7E" w:rsidRDefault="009A5768" w:rsidP="009A5768">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9A5768">
              <w:rPr>
                <w:rFonts w:ascii="Calibri" w:hAnsi="Calibri" w:cs="Calibri"/>
                <w:color w:val="000000"/>
              </w:rPr>
              <w:t>Part-time employee at work: 6%</w:t>
            </w:r>
          </w:p>
        </w:tc>
        <w:tc>
          <w:tcPr>
            <w:tcW w:w="2694" w:type="dxa"/>
            <w:tcBorders>
              <w:top w:val="single" w:sz="4" w:space="0" w:color="auto"/>
              <w:left w:val="nil"/>
              <w:right w:val="single" w:sz="8" w:space="0" w:color="000000" w:themeColor="text1"/>
            </w:tcBorders>
            <w:vAlign w:val="center"/>
          </w:tcPr>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1707DB" w:rsidRPr="00C74A7E" w:rsidTr="0037487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Main heating fuel of dwelling</w:t>
            </w:r>
          </w:p>
        </w:tc>
        <w:tc>
          <w:tcPr>
            <w:tcW w:w="3402" w:type="dxa"/>
            <w:tcBorders>
              <w:left w:val="nil"/>
              <w:right w:val="single" w:sz="8" w:space="0" w:color="000000" w:themeColor="text1"/>
            </w:tcBorders>
            <w:vAlign w:val="center"/>
          </w:tcPr>
          <w:p w:rsidR="001707DB" w:rsidRPr="00C74A7E" w:rsidRDefault="009A5768"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Electricity, Oil</w:t>
            </w:r>
          </w:p>
        </w:tc>
        <w:tc>
          <w:tcPr>
            <w:tcW w:w="2694" w:type="dxa"/>
            <w:tcBorders>
              <w:left w:val="nil"/>
            </w:tcBorders>
            <w:vAlign w:val="center"/>
          </w:tcPr>
          <w:p w:rsidR="001707DB" w:rsidRPr="00C74A7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1707DB" w:rsidRPr="00C74A7E" w:rsidTr="00CB0373">
        <w:trPr>
          <w:trHeight w:val="345"/>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000000" w:themeColor="text1"/>
              <w:bottom w:val="single" w:sz="8" w:space="0" w:color="000000" w:themeColor="text1"/>
              <w:right w:val="nil"/>
            </w:tcBorders>
            <w:shd w:val="clear" w:color="auto" w:fill="D9D9D9" w:themeFill="background1" w:themeFillShade="D9"/>
            <w:vAlign w:val="bottom"/>
          </w:tcPr>
          <w:p w:rsidR="001707DB" w:rsidRPr="00C74A7E" w:rsidRDefault="001707DB" w:rsidP="001707DB">
            <w:pPr>
              <w:jc w:val="center"/>
            </w:pPr>
          </w:p>
        </w:tc>
        <w:tc>
          <w:tcPr>
            <w:tcW w:w="3402" w:type="dxa"/>
            <w:tcBorders>
              <w:top w:val="single" w:sz="8" w:space="0" w:color="000000" w:themeColor="text1"/>
              <w:left w:val="nil"/>
              <w:bottom w:val="single" w:sz="8" w:space="0" w:color="000000" w:themeColor="text1"/>
              <w:right w:val="single" w:sz="4" w:space="0" w:color="auto"/>
            </w:tcBorders>
            <w:shd w:val="clear" w:color="auto" w:fill="D9D9D9" w:themeFill="background1" w:themeFillShade="D9"/>
            <w:vAlign w:val="bottom"/>
          </w:tcPr>
          <w:p w:rsidR="001707DB" w:rsidRPr="00C74A7E" w:rsidRDefault="001707DB" w:rsidP="001707DB">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Archetype</w:t>
            </w:r>
          </w:p>
        </w:tc>
        <w:tc>
          <w:tcPr>
            <w:tcW w:w="2694" w:type="dxa"/>
            <w:tcBorders>
              <w:top w:val="single" w:sz="8" w:space="0" w:color="000000" w:themeColor="text1"/>
              <w:left w:val="single" w:sz="4" w:space="0" w:color="auto"/>
              <w:bottom w:val="single" w:sz="8" w:space="0" w:color="000000" w:themeColor="text1"/>
            </w:tcBorders>
            <w:shd w:val="clear" w:color="auto" w:fill="D9D9D9" w:themeFill="background1" w:themeFillShade="D9"/>
            <w:vAlign w:val="bottom"/>
          </w:tcPr>
          <w:p w:rsidR="001707DB" w:rsidRPr="00C74A7E" w:rsidRDefault="001707DB" w:rsidP="001707DB">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GB average</w:t>
            </w:r>
          </w:p>
        </w:tc>
      </w:tr>
      <w:tr w:rsidR="009A5768" w:rsidRPr="00C74A7E" w:rsidTr="0037487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bottom w:val="single" w:sz="4" w:space="0" w:color="auto"/>
              <w:right w:val="nil"/>
            </w:tcBorders>
            <w:vAlign w:val="center"/>
          </w:tcPr>
          <w:p w:rsidR="009A5768" w:rsidRPr="00C74A7E" w:rsidRDefault="009A5768" w:rsidP="001707DB">
            <w:r w:rsidRPr="00C74A7E">
              <w:t>Internet in the home</w:t>
            </w:r>
          </w:p>
        </w:tc>
        <w:tc>
          <w:tcPr>
            <w:tcW w:w="3402" w:type="dxa"/>
            <w:tcBorders>
              <w:left w:val="nil"/>
              <w:bottom w:val="single" w:sz="4" w:space="0" w:color="auto"/>
              <w:right w:val="single" w:sz="4" w:space="0" w:color="auto"/>
            </w:tcBorders>
            <w:vAlign w:val="center"/>
          </w:tcPr>
          <w:p w:rsidR="009A5768" w:rsidRDefault="009A5768" w:rsidP="009A576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6%</w:t>
            </w:r>
          </w:p>
        </w:tc>
        <w:tc>
          <w:tcPr>
            <w:tcW w:w="2694" w:type="dxa"/>
            <w:tcBorders>
              <w:left w:val="single" w:sz="4" w:space="0" w:color="auto"/>
              <w:bottom w:val="single" w:sz="4" w:space="0" w:color="auto"/>
            </w:tcBorders>
            <w:vAlign w:val="center"/>
          </w:tcPr>
          <w:p w:rsidR="009A5768" w:rsidRDefault="009A5768"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88%</w:t>
            </w:r>
          </w:p>
        </w:tc>
      </w:tr>
      <w:tr w:rsidR="009A5768" w:rsidRPr="00C74A7E" w:rsidTr="00374875">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tcPr>
          <w:p w:rsidR="009A5768" w:rsidRPr="00C74A7E" w:rsidRDefault="009A5768" w:rsidP="001707DB">
            <w:r w:rsidRPr="00C74A7E">
              <w:t>Use smart phones to access the internet</w:t>
            </w:r>
          </w:p>
        </w:tc>
        <w:tc>
          <w:tcPr>
            <w:tcW w:w="3402" w:type="dxa"/>
            <w:tcBorders>
              <w:top w:val="single" w:sz="4" w:space="0" w:color="auto"/>
              <w:left w:val="nil"/>
              <w:right w:val="single" w:sz="4" w:space="0" w:color="auto"/>
            </w:tcBorders>
            <w:vAlign w:val="center"/>
          </w:tcPr>
          <w:p w:rsidR="009A5768" w:rsidRDefault="009A5768" w:rsidP="009A57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w:t>
            </w:r>
          </w:p>
        </w:tc>
        <w:tc>
          <w:tcPr>
            <w:tcW w:w="2694" w:type="dxa"/>
            <w:tcBorders>
              <w:top w:val="single" w:sz="4" w:space="0" w:color="auto"/>
              <w:left w:val="single" w:sz="4" w:space="0" w:color="auto"/>
            </w:tcBorders>
            <w:vAlign w:val="center"/>
          </w:tcPr>
          <w:p w:rsidR="009A5768" w:rsidRDefault="009A5768"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w:t>
            </w:r>
          </w:p>
        </w:tc>
      </w:tr>
      <w:tr w:rsidR="009A5768" w:rsidRPr="00C74A7E" w:rsidTr="0037487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9A5768" w:rsidRPr="00C74A7E" w:rsidRDefault="009A5768" w:rsidP="001707DB">
            <w:pPr>
              <w:rPr>
                <w:rFonts w:ascii="Calibri" w:hAnsi="Calibri" w:cs="Calibri"/>
                <w:color w:val="000000"/>
              </w:rPr>
            </w:pPr>
            <w:r w:rsidRPr="00C74A7E">
              <w:rPr>
                <w:rFonts w:ascii="Calibri" w:hAnsi="Calibri" w:cs="Calibri"/>
                <w:color w:val="000000"/>
              </w:rPr>
              <w:t>Any engagement with energy market in last 12mths</w:t>
            </w:r>
          </w:p>
        </w:tc>
        <w:tc>
          <w:tcPr>
            <w:tcW w:w="3402" w:type="dxa"/>
            <w:tcBorders>
              <w:left w:val="nil"/>
              <w:right w:val="single" w:sz="4" w:space="0" w:color="auto"/>
            </w:tcBorders>
            <w:vAlign w:val="center"/>
          </w:tcPr>
          <w:p w:rsidR="009A5768" w:rsidRDefault="009A5768" w:rsidP="009A576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2694" w:type="dxa"/>
            <w:tcBorders>
              <w:left w:val="single" w:sz="4" w:space="0" w:color="auto"/>
            </w:tcBorders>
            <w:vAlign w:val="center"/>
          </w:tcPr>
          <w:p w:rsidR="009A5768" w:rsidRDefault="009A5768"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41%</w:t>
            </w:r>
          </w:p>
        </w:tc>
      </w:tr>
      <w:tr w:rsidR="00E1575F" w:rsidRPr="00C74A7E" w:rsidTr="00E1575F">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E1575F" w:rsidRDefault="00E1575F" w:rsidP="00BA00DC">
            <w:pPr>
              <w:rPr>
                <w:rFonts w:ascii="Calibri" w:hAnsi="Calibri" w:cs="Calibri"/>
                <w:color w:val="000000"/>
              </w:rPr>
            </w:pPr>
            <w:r>
              <w:rPr>
                <w:rFonts w:ascii="Calibri" w:hAnsi="Calibri" w:cs="Calibri"/>
                <w:color w:val="000000"/>
              </w:rPr>
              <w:t>Have a degree qualification (or higher)</w:t>
            </w:r>
          </w:p>
        </w:tc>
        <w:tc>
          <w:tcPr>
            <w:tcW w:w="3402" w:type="dxa"/>
            <w:tcBorders>
              <w:left w:val="nil"/>
              <w:right w:val="single" w:sz="4" w:space="0" w:color="auto"/>
            </w:tcBorders>
            <w:vAlign w:val="center"/>
          </w:tcPr>
          <w:p w:rsidR="00E1575F" w:rsidRDefault="00E1575F" w:rsidP="00E157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w:t>
            </w:r>
          </w:p>
        </w:tc>
        <w:tc>
          <w:tcPr>
            <w:tcW w:w="2694" w:type="dxa"/>
            <w:tcBorders>
              <w:left w:val="single" w:sz="4" w:space="0" w:color="auto"/>
            </w:tcBorders>
            <w:vAlign w:val="center"/>
          </w:tcPr>
          <w:p w:rsidR="00E1575F" w:rsidRPr="00BA00DC" w:rsidRDefault="00E1575F"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26%</w:t>
            </w:r>
          </w:p>
        </w:tc>
      </w:tr>
      <w:tr w:rsidR="00E1575F" w:rsidRPr="00C74A7E" w:rsidTr="00E1575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E1575F" w:rsidRDefault="00E1575F" w:rsidP="00BA00DC">
            <w:pPr>
              <w:rPr>
                <w:rFonts w:ascii="Calibri" w:hAnsi="Calibri" w:cs="Calibri"/>
                <w:color w:val="000000"/>
              </w:rPr>
            </w:pPr>
            <w:r>
              <w:rPr>
                <w:rFonts w:ascii="Calibri" w:hAnsi="Calibri" w:cs="Calibri"/>
                <w:color w:val="000000"/>
              </w:rPr>
              <w:t>Long term health conditions that affect daily activities a lot (HoH)</w:t>
            </w:r>
          </w:p>
        </w:tc>
        <w:tc>
          <w:tcPr>
            <w:tcW w:w="3402" w:type="dxa"/>
            <w:tcBorders>
              <w:left w:val="nil"/>
              <w:right w:val="single" w:sz="4" w:space="0" w:color="auto"/>
            </w:tcBorders>
            <w:vAlign w:val="center"/>
          </w:tcPr>
          <w:p w:rsidR="00E1575F" w:rsidRDefault="00E1575F" w:rsidP="00E1575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23%</w:t>
            </w:r>
          </w:p>
        </w:tc>
        <w:tc>
          <w:tcPr>
            <w:tcW w:w="2694" w:type="dxa"/>
            <w:tcBorders>
              <w:left w:val="single" w:sz="4" w:space="0" w:color="auto"/>
            </w:tcBorders>
            <w:vAlign w:val="center"/>
          </w:tcPr>
          <w:p w:rsidR="00E1575F" w:rsidRPr="00BA00DC" w:rsidRDefault="00E1575F"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12%</w:t>
            </w:r>
          </w:p>
        </w:tc>
      </w:tr>
      <w:tr w:rsidR="00374875" w:rsidRPr="00C74A7E" w:rsidTr="00374875">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374875" w:rsidRPr="00C74A7E" w:rsidRDefault="00374875" w:rsidP="001707DB">
            <w:pPr>
              <w:rPr>
                <w:rFonts w:ascii="Calibri" w:hAnsi="Calibri" w:cs="Calibri"/>
                <w:color w:val="000000"/>
              </w:rPr>
            </w:pPr>
            <w:r w:rsidRPr="00C74A7E">
              <w:rPr>
                <w:rFonts w:ascii="Calibri" w:hAnsi="Calibri" w:cs="Calibri"/>
                <w:color w:val="000000"/>
              </w:rPr>
              <w:t>Households on disability benefits</w:t>
            </w:r>
          </w:p>
        </w:tc>
        <w:tc>
          <w:tcPr>
            <w:tcW w:w="3402" w:type="dxa"/>
            <w:tcBorders>
              <w:left w:val="nil"/>
              <w:right w:val="single" w:sz="4" w:space="0" w:color="auto"/>
            </w:tcBorders>
            <w:vAlign w:val="center"/>
          </w:tcPr>
          <w:p w:rsidR="00374875" w:rsidRDefault="00374875" w:rsidP="009A57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0%</w:t>
            </w:r>
          </w:p>
        </w:tc>
        <w:tc>
          <w:tcPr>
            <w:tcW w:w="2694" w:type="dxa"/>
            <w:tcBorders>
              <w:left w:val="single" w:sz="4" w:space="0" w:color="auto"/>
            </w:tcBorders>
            <w:vAlign w:val="center"/>
          </w:tcPr>
          <w:p w:rsidR="00374875" w:rsidRDefault="00374875"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w:t>
            </w:r>
          </w:p>
        </w:tc>
      </w:tr>
      <w:tr w:rsidR="00374875" w:rsidRPr="00C74A7E" w:rsidTr="0037487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374875" w:rsidRPr="00C74A7E" w:rsidRDefault="00374875" w:rsidP="001707DB">
            <w:pPr>
              <w:rPr>
                <w:rFonts w:ascii="Calibri" w:hAnsi="Calibri" w:cs="Calibri"/>
                <w:color w:val="000000"/>
              </w:rPr>
            </w:pPr>
            <w:r w:rsidRPr="00C74A7E">
              <w:rPr>
                <w:rFonts w:ascii="Calibri" w:hAnsi="Calibri" w:cs="Calibri"/>
                <w:color w:val="000000"/>
              </w:rPr>
              <w:t>Households in poverty (income below 60% of national median)</w:t>
            </w:r>
          </w:p>
        </w:tc>
        <w:tc>
          <w:tcPr>
            <w:tcW w:w="3402" w:type="dxa"/>
            <w:tcBorders>
              <w:left w:val="nil"/>
              <w:right w:val="single" w:sz="4" w:space="0" w:color="auto"/>
            </w:tcBorders>
            <w:vAlign w:val="center"/>
          </w:tcPr>
          <w:p w:rsidR="00374875" w:rsidRDefault="00374875" w:rsidP="009A576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47%</w:t>
            </w:r>
          </w:p>
        </w:tc>
        <w:tc>
          <w:tcPr>
            <w:tcW w:w="2694" w:type="dxa"/>
            <w:tcBorders>
              <w:left w:val="single" w:sz="4" w:space="0" w:color="auto"/>
            </w:tcBorders>
            <w:vAlign w:val="center"/>
          </w:tcPr>
          <w:p w:rsidR="00374875" w:rsidRDefault="00374875"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20%</w:t>
            </w:r>
          </w:p>
        </w:tc>
      </w:tr>
      <w:tr w:rsidR="00374875" w:rsidRPr="00C74A7E" w:rsidTr="00374875">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374875" w:rsidRPr="00C74A7E" w:rsidRDefault="00374875" w:rsidP="001707DB">
            <w:pPr>
              <w:rPr>
                <w:rFonts w:ascii="Calibri" w:hAnsi="Calibri" w:cs="Calibri"/>
                <w:color w:val="000000"/>
              </w:rPr>
            </w:pPr>
            <w:r w:rsidRPr="00C74A7E">
              <w:rPr>
                <w:rFonts w:ascii="Calibri" w:hAnsi="Calibri" w:cs="Calibri"/>
                <w:color w:val="000000"/>
              </w:rPr>
              <w:t>Been in arrears on electricity or gas bills</w:t>
            </w:r>
          </w:p>
        </w:tc>
        <w:tc>
          <w:tcPr>
            <w:tcW w:w="3402" w:type="dxa"/>
            <w:tcBorders>
              <w:left w:val="nil"/>
              <w:right w:val="single" w:sz="4" w:space="0" w:color="auto"/>
            </w:tcBorders>
            <w:vAlign w:val="center"/>
          </w:tcPr>
          <w:p w:rsidR="00374875" w:rsidRDefault="00374875" w:rsidP="009A57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5.0%</w:t>
            </w:r>
          </w:p>
        </w:tc>
        <w:tc>
          <w:tcPr>
            <w:tcW w:w="2694" w:type="dxa"/>
            <w:tcBorders>
              <w:left w:val="single" w:sz="4" w:space="0" w:color="auto"/>
            </w:tcBorders>
            <w:vAlign w:val="center"/>
          </w:tcPr>
          <w:p w:rsidR="00374875" w:rsidRDefault="00374875"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374875" w:rsidRPr="00C74A7E" w:rsidTr="0037487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374875" w:rsidRPr="00C74A7E" w:rsidRDefault="00374875" w:rsidP="001707DB">
            <w:pPr>
              <w:rPr>
                <w:rFonts w:ascii="Calibri" w:hAnsi="Calibri" w:cs="Calibri"/>
                <w:color w:val="000000"/>
              </w:rPr>
            </w:pPr>
            <w:r w:rsidRPr="00C74A7E">
              <w:t>Electric or hybrid vehicle ownership</w:t>
            </w:r>
          </w:p>
        </w:tc>
        <w:tc>
          <w:tcPr>
            <w:tcW w:w="3402" w:type="dxa"/>
            <w:tcBorders>
              <w:left w:val="nil"/>
              <w:right w:val="single" w:sz="4" w:space="0" w:color="auto"/>
            </w:tcBorders>
            <w:vAlign w:val="center"/>
          </w:tcPr>
          <w:p w:rsidR="00374875" w:rsidRDefault="00374875" w:rsidP="009A576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w:t>
            </w:r>
          </w:p>
        </w:tc>
        <w:tc>
          <w:tcPr>
            <w:tcW w:w="2694" w:type="dxa"/>
            <w:tcBorders>
              <w:left w:val="single" w:sz="4" w:space="0" w:color="auto"/>
            </w:tcBorders>
            <w:vAlign w:val="center"/>
          </w:tcPr>
          <w:p w:rsidR="00374875" w:rsidRDefault="00374875"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w:t>
            </w:r>
          </w:p>
        </w:tc>
      </w:tr>
      <w:tr w:rsidR="00374875" w:rsidRPr="00C74A7E" w:rsidTr="00374875">
        <w:tblPrEx>
          <w:tblCellMar>
            <w:top w:w="0" w:type="dxa"/>
            <w:bottom w:w="0" w:type="dxa"/>
          </w:tblCellMar>
        </w:tblPrEx>
        <w:trPr>
          <w:trHeight w:val="454"/>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74875" w:rsidRPr="00C74A7E" w:rsidRDefault="00374875" w:rsidP="001707DB">
            <w:r w:rsidRPr="00C74A7E">
              <w:t>Rural population</w:t>
            </w:r>
          </w:p>
        </w:tc>
        <w:tc>
          <w:tcPr>
            <w:tcW w:w="3402" w:type="dxa"/>
            <w:tcBorders>
              <w:right w:val="single" w:sz="4" w:space="0" w:color="auto"/>
            </w:tcBorders>
            <w:vAlign w:val="center"/>
          </w:tcPr>
          <w:p w:rsidR="00374875" w:rsidRDefault="00374875" w:rsidP="009A57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35%</w:t>
            </w:r>
          </w:p>
        </w:tc>
        <w:tc>
          <w:tcPr>
            <w:tcW w:w="2694" w:type="dxa"/>
            <w:tcBorders>
              <w:left w:val="single" w:sz="4" w:space="0" w:color="auto"/>
            </w:tcBorders>
            <w:vAlign w:val="center"/>
          </w:tcPr>
          <w:p w:rsidR="00374875" w:rsidRDefault="00374875"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2F7E59" w:rsidTr="00474342">
        <w:tc>
          <w:tcPr>
            <w:tcW w:w="9242" w:type="dxa"/>
          </w:tcPr>
          <w:p w:rsidR="002F7E59" w:rsidRDefault="002F7E59" w:rsidP="002F7E59">
            <w:pPr>
              <w:pStyle w:val="Caption"/>
              <w:spacing w:before="120" w:after="0"/>
            </w:pPr>
            <w:r>
              <w:lastRenderedPageBreak/>
              <w:t xml:space="preserve">Figure </w:t>
            </w:r>
            <w:fldSimple w:instr=" SEQ Figure \* ARABIC ">
              <w:r w:rsidR="00F73589">
                <w:rPr>
                  <w:noProof/>
                </w:rPr>
                <w:t>43</w:t>
              </w:r>
            </w:fldSimple>
            <w:r>
              <w:t>: Archetype H12 – Equivalised income distribution (OECD equivalised income decile)</w:t>
            </w:r>
          </w:p>
        </w:tc>
      </w:tr>
      <w:tr w:rsidR="002F7E59" w:rsidTr="00474342">
        <w:tc>
          <w:tcPr>
            <w:tcW w:w="9242" w:type="dxa"/>
          </w:tcPr>
          <w:p w:rsidR="002F7E59" w:rsidRDefault="00E1575F" w:rsidP="00474342">
            <w:pPr>
              <w:pStyle w:val="Caption"/>
            </w:pPr>
            <w:r>
              <w:rPr>
                <w:noProof/>
                <w:lang w:eastAsia="en-GB"/>
              </w:rPr>
              <w:drawing>
                <wp:inline distT="0" distB="0" distL="0" distR="0">
                  <wp:extent cx="5753100" cy="2514600"/>
                  <wp:effectExtent l="0" t="0" r="0" b="0"/>
                  <wp:docPr id="99" name="Picture 99" descr="C:\Users\tobyb\CSE-work-on-C-drive\771-ofgem-energy-consumer-archetypes\outputs\cluster-graphs\income-decile-graphs\cluster-H12-equiv-income-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tobyb\CSE-work-on-C-drive\771-ofgem-energy-consumer-archetypes\outputs\cluster-graphs\income-decile-graphs\cluster-H12-equiv-income-decile.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753100" cy="2514600"/>
                          </a:xfrm>
                          <a:prstGeom prst="rect">
                            <a:avLst/>
                          </a:prstGeom>
                          <a:noFill/>
                          <a:ln>
                            <a:noFill/>
                          </a:ln>
                        </pic:spPr>
                      </pic:pic>
                    </a:graphicData>
                  </a:graphic>
                </wp:inline>
              </w:drawing>
            </w:r>
          </w:p>
        </w:tc>
      </w:tr>
      <w:tr w:rsidR="002F7E59" w:rsidTr="00474342">
        <w:tc>
          <w:tcPr>
            <w:tcW w:w="9242" w:type="dxa"/>
          </w:tcPr>
          <w:p w:rsidR="002F7E59" w:rsidRDefault="002F7E59" w:rsidP="00474342">
            <w:pPr>
              <w:pStyle w:val="Caption"/>
              <w:spacing w:before="120" w:after="0"/>
            </w:pPr>
            <w:r>
              <w:t xml:space="preserve">Figure </w:t>
            </w:r>
            <w:fldSimple w:instr=" SEQ Figure \* ARABIC ">
              <w:r w:rsidR="00F73589">
                <w:rPr>
                  <w:noProof/>
                </w:rPr>
                <w:t>44</w:t>
              </w:r>
            </w:fldSimple>
            <w:r>
              <w:t>: Archetype H12 – Electricity consumption distribution (Electricity kWh decile)</w:t>
            </w:r>
          </w:p>
        </w:tc>
      </w:tr>
      <w:tr w:rsidR="002F7E59" w:rsidTr="00474342">
        <w:tc>
          <w:tcPr>
            <w:tcW w:w="9242" w:type="dxa"/>
          </w:tcPr>
          <w:p w:rsidR="002F7E59" w:rsidRDefault="00E1575F" w:rsidP="00474342">
            <w:pPr>
              <w:pStyle w:val="Caption"/>
              <w:keepNext/>
            </w:pPr>
            <w:r>
              <w:rPr>
                <w:noProof/>
                <w:lang w:eastAsia="en-GB"/>
              </w:rPr>
              <w:drawing>
                <wp:inline distT="0" distB="0" distL="0" distR="0">
                  <wp:extent cx="5753100" cy="2514600"/>
                  <wp:effectExtent l="0" t="0" r="0" b="0"/>
                  <wp:docPr id="100" name="Picture 100" descr="C:\Users\tobyb\CSE-work-on-C-drive\771-ofgem-energy-consumer-archetypes\outputs\cluster-graphs\elec-consumption\cluster-H12-elec-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tobyb\CSE-work-on-C-drive\771-ofgem-energy-consumer-archetypes\outputs\cluster-graphs\elec-consumption\cluster-H12-elec-kWh-decile.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753100" cy="2514600"/>
                          </a:xfrm>
                          <a:prstGeom prst="rect">
                            <a:avLst/>
                          </a:prstGeom>
                          <a:noFill/>
                          <a:ln>
                            <a:noFill/>
                          </a:ln>
                        </pic:spPr>
                      </pic:pic>
                    </a:graphicData>
                  </a:graphic>
                </wp:inline>
              </w:drawing>
            </w:r>
          </w:p>
        </w:tc>
      </w:tr>
    </w:tbl>
    <w:p w:rsidR="002F7E59" w:rsidRDefault="002F7E59" w:rsidP="002F7E59">
      <w:pPr>
        <w:pStyle w:val="Caption"/>
      </w:pPr>
    </w:p>
    <w:p w:rsidR="00417B13" w:rsidRDefault="00417B13">
      <w:pPr>
        <w:rPr>
          <w:b/>
          <w:bCs/>
          <w:szCs w:val="18"/>
        </w:rPr>
      </w:pPr>
      <w:r>
        <w:br w:type="page"/>
      </w:r>
    </w:p>
    <w:p w:rsidR="002F7E59" w:rsidRDefault="002F7E59" w:rsidP="002F7E59">
      <w:pPr>
        <w:pStyle w:val="Caption"/>
      </w:pPr>
      <w:r>
        <w:lastRenderedPageBreak/>
        <w:t xml:space="preserve">Figure </w:t>
      </w:r>
      <w:fldSimple w:instr=" SEQ Figure \* ARABIC ">
        <w:r w:rsidR="00F73589">
          <w:rPr>
            <w:noProof/>
          </w:rPr>
          <w:t>45</w:t>
        </w:r>
      </w:fldSimple>
      <w:r>
        <w:t>: Archetype H12 – Proportion of population in each English region and devolved nation of Great Britain</w:t>
      </w:r>
    </w:p>
    <w:p w:rsidR="002F50EB" w:rsidRDefault="003A2A68" w:rsidP="002F50EB">
      <w:r>
        <w:rPr>
          <w:noProof/>
          <w:lang w:eastAsia="en-GB"/>
        </w:rPr>
        <w:drawing>
          <wp:inline distT="0" distB="0" distL="0" distR="0">
            <wp:extent cx="5731510" cy="8097628"/>
            <wp:effectExtent l="0" t="0" r="2540" b="0"/>
            <wp:docPr id="80" name="Picture 80" descr="S:\R&amp;A\Research Projects\771 - Ofgem Archetypes 2019\Outputs\Maps\Archetypes-H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S:\R&amp;A\Research Projects\771 - Ofgem Archetypes 2019\Outputs\Maps\Archetypes-H12.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31510" cy="8097628"/>
                    </a:xfrm>
                    <a:prstGeom prst="rect">
                      <a:avLst/>
                    </a:prstGeom>
                    <a:noFill/>
                    <a:ln>
                      <a:noFill/>
                    </a:ln>
                  </pic:spPr>
                </pic:pic>
              </a:graphicData>
            </a:graphic>
          </wp:inline>
        </w:drawing>
      </w:r>
    </w:p>
    <w:p w:rsidR="002F50EB" w:rsidRDefault="002F50EB" w:rsidP="002F50EB">
      <w:pPr>
        <w:sectPr w:rsidR="002F50EB">
          <w:headerReference w:type="default" r:id="rId75"/>
          <w:pgSz w:w="11906" w:h="16838"/>
          <w:pgMar w:top="1440" w:right="1440" w:bottom="1440" w:left="1440" w:header="708" w:footer="708" w:gutter="0"/>
          <w:cols w:space="708"/>
          <w:docGrid w:linePitch="360"/>
        </w:sectPr>
      </w:pPr>
    </w:p>
    <w:p w:rsidR="002F50EB" w:rsidRPr="009F58A2" w:rsidRDefault="002F50EB" w:rsidP="00A13502">
      <w:pPr>
        <w:pStyle w:val="Heading1Nonumbering"/>
      </w:pPr>
      <w:bookmarkStart w:id="77" w:name="_Toc30606561"/>
      <w:bookmarkStart w:id="78" w:name="_Ref33614370"/>
      <w:bookmarkStart w:id="79" w:name="_Toc33709763"/>
      <w:bookmarkStart w:id="80" w:name="_Toc33709913"/>
      <w:r w:rsidRPr="009F58A2">
        <w:lastRenderedPageBreak/>
        <w:t xml:space="preserve">Archetype </w:t>
      </w:r>
      <w:bookmarkEnd w:id="77"/>
      <w:r>
        <w:t>H13</w:t>
      </w:r>
      <w:bookmarkEnd w:id="78"/>
      <w:bookmarkEnd w:id="79"/>
      <w:bookmarkEnd w:id="80"/>
    </w:p>
    <w:p w:rsidR="005B4FB8" w:rsidRPr="0064442E" w:rsidRDefault="005B4FB8" w:rsidP="005B4FB8">
      <w:pPr>
        <w:pStyle w:val="Heading2"/>
      </w:pPr>
      <w:bookmarkStart w:id="81" w:name="_Toc30606562"/>
      <w:r>
        <w:t>Headline statistics</w:t>
      </w:r>
    </w:p>
    <w:tbl>
      <w:tblPr>
        <w:tblStyle w:val="LightList1"/>
        <w:tblW w:w="9457" w:type="dxa"/>
        <w:tblInd w:w="0" w:type="dxa"/>
        <w:tblCellMar>
          <w:top w:w="40" w:type="dxa"/>
          <w:bottom w:w="40" w:type="dxa"/>
        </w:tblCellMar>
        <w:tblLook w:val="04A0" w:firstRow="1" w:lastRow="0" w:firstColumn="1" w:lastColumn="0" w:noHBand="0" w:noVBand="1"/>
      </w:tblPr>
      <w:tblGrid>
        <w:gridCol w:w="4077"/>
        <w:gridCol w:w="2127"/>
        <w:gridCol w:w="3253"/>
      </w:tblGrid>
      <w:tr w:rsidR="00DC1FC3" w:rsidRPr="00323481" w:rsidTr="00261D9F">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6204" w:type="dxa"/>
            <w:gridSpan w:val="2"/>
            <w:tcBorders>
              <w:top w:val="single" w:sz="8" w:space="0" w:color="000000" w:themeColor="text1"/>
              <w:left w:val="single" w:sz="8" w:space="0" w:color="000000" w:themeColor="text1"/>
              <w:bottom w:val="nil"/>
              <w:right w:val="single" w:sz="4" w:space="0" w:color="auto"/>
            </w:tcBorders>
            <w:shd w:val="clear" w:color="auto" w:fill="6BA4D3"/>
            <w:vAlign w:val="center"/>
            <w:hideMark/>
          </w:tcPr>
          <w:p w:rsidR="00DC1FC3" w:rsidRPr="00323481" w:rsidRDefault="00DC1FC3" w:rsidP="004113EB">
            <w:pPr>
              <w:jc w:val="center"/>
              <w:rPr>
                <w:rFonts w:ascii="Calibri" w:hAnsi="Calibri" w:cs="Calibri"/>
                <w:color w:val="000000"/>
              </w:rPr>
            </w:pPr>
            <w:r w:rsidRPr="00323481">
              <w:rPr>
                <w:rFonts w:ascii="Calibri" w:hAnsi="Calibri" w:cs="Calibri"/>
                <w:color w:val="F2F2F2" w:themeColor="background1" w:themeShade="F2"/>
              </w:rPr>
              <w:t xml:space="preserve">Archetype </w:t>
            </w:r>
            <w:r w:rsidR="004113EB">
              <w:rPr>
                <w:rFonts w:ascii="Calibri" w:hAnsi="Calibri" w:cs="Calibri"/>
                <w:color w:val="F2F2F2" w:themeColor="background1" w:themeShade="F2"/>
              </w:rPr>
              <w:t>H13</w:t>
            </w:r>
            <w:r w:rsidRPr="00323481">
              <w:rPr>
                <w:rFonts w:ascii="Calibri" w:hAnsi="Calibri" w:cs="Calibri"/>
                <w:color w:val="F2F2F2" w:themeColor="background1" w:themeShade="F2"/>
              </w:rPr>
              <w:t>: Key statistics</w:t>
            </w:r>
          </w:p>
        </w:tc>
        <w:tc>
          <w:tcPr>
            <w:tcW w:w="3253" w:type="dxa"/>
            <w:tcBorders>
              <w:top w:val="single" w:sz="8" w:space="0" w:color="000000" w:themeColor="text1"/>
              <w:left w:val="single" w:sz="4" w:space="0" w:color="auto"/>
              <w:bottom w:val="nil"/>
              <w:right w:val="single" w:sz="8" w:space="0" w:color="000000" w:themeColor="text1"/>
            </w:tcBorders>
            <w:shd w:val="clear" w:color="auto" w:fill="6BA4D3"/>
            <w:vAlign w:val="center"/>
          </w:tcPr>
          <w:p w:rsidR="00DC1FC3" w:rsidRPr="00323481" w:rsidRDefault="00DC1FC3" w:rsidP="00CB037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i/>
              </w:rPr>
            </w:pPr>
            <w:r w:rsidRPr="00323481">
              <w:rPr>
                <w:rFonts w:ascii="Calibri" w:hAnsi="Calibri" w:cs="Calibri"/>
                <w:i/>
              </w:rPr>
              <w:t>GB-wide statistics</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Number of households:</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526,000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26,390,000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8" w:space="0" w:color="000000" w:themeColor="text1"/>
              <w:left w:val="single" w:sz="8" w:space="0" w:color="000000" w:themeColor="text1"/>
              <w:bottom w:val="single" w:sz="4" w:space="0" w:color="auto"/>
              <w:right w:val="nil"/>
            </w:tcBorders>
            <w:vAlign w:val="center"/>
            <w:hideMark/>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(BHC)</w:t>
            </w:r>
          </w:p>
        </w:tc>
        <w:tc>
          <w:tcPr>
            <w:tcW w:w="2127" w:type="dxa"/>
            <w:tcBorders>
              <w:top w:val="single" w:sz="8" w:space="0" w:color="000000" w:themeColor="text1"/>
              <w:left w:val="nil"/>
              <w:bottom w:val="single" w:sz="8" w:space="0" w:color="000000" w:themeColor="text1"/>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£22,000</w:t>
            </w:r>
          </w:p>
        </w:tc>
        <w:tc>
          <w:tcPr>
            <w:tcW w:w="3253"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£34,100</w:t>
            </w:r>
          </w:p>
        </w:tc>
      </w:tr>
      <w:tr w:rsidR="00CB0373" w:rsidRPr="00323481" w:rsidTr="00CB0373">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4" w:space="0" w:color="auto"/>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net household income (AHC)</w:t>
            </w:r>
          </w:p>
        </w:tc>
        <w:tc>
          <w:tcPr>
            <w:tcW w:w="2127" w:type="dxa"/>
            <w:tcBorders>
              <w:left w:val="nil"/>
              <w:right w:val="single" w:sz="4" w:space="0" w:color="auto"/>
            </w:tcBorders>
            <w:vAlign w:val="center"/>
          </w:tcPr>
          <w:p w:rsidR="00CB0373"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£18,200</w:t>
            </w:r>
          </w:p>
        </w:tc>
        <w:tc>
          <w:tcPr>
            <w:tcW w:w="3253" w:type="dxa"/>
            <w:tcBorders>
              <w:left w:val="single" w:sz="4" w:space="0" w:color="auto"/>
            </w:tcBorders>
            <w:vAlign w:val="center"/>
          </w:tcPr>
          <w:p w:rsidR="00CB0373" w:rsidRPr="00323481" w:rsidRDefault="00CB0373" w:rsidP="00CB0373">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23481">
              <w:rPr>
                <w:rFonts w:ascii="Calibri" w:hAnsi="Calibri" w:cs="Calibri"/>
                <w:color w:val="000000"/>
              </w:rPr>
              <w:t>£29,400</w:t>
            </w:r>
          </w:p>
        </w:tc>
      </w:tr>
      <w:tr w:rsidR="00CB0373" w:rsidRPr="00323481" w:rsidTr="00CB0373">
        <w:trPr>
          <w:trHeight w:val="390"/>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8" w:space="0" w:color="000000" w:themeColor="text1"/>
              <w:right w:val="nil"/>
            </w:tcBorders>
            <w:vAlign w:val="center"/>
          </w:tcPr>
          <w:p w:rsidR="00CB0373" w:rsidRPr="00323481" w:rsidRDefault="00CB0373" w:rsidP="00CB0373">
            <w:pPr>
              <w:rPr>
                <w:rFonts w:ascii="Calibri" w:hAnsi="Calibri" w:cs="Calibri"/>
                <w:color w:val="000000"/>
              </w:rPr>
            </w:pPr>
            <w:r w:rsidRPr="00323481">
              <w:rPr>
                <w:rFonts w:ascii="Calibri" w:hAnsi="Calibri" w:cs="Calibri"/>
                <w:color w:val="000000"/>
              </w:rPr>
              <w:t>Average electricity consumption (kWh)</w:t>
            </w:r>
          </w:p>
        </w:tc>
        <w:tc>
          <w:tcPr>
            <w:tcW w:w="2127" w:type="dxa"/>
            <w:tcBorders>
              <w:left w:val="nil"/>
              <w:right w:val="single" w:sz="4" w:space="0" w:color="auto"/>
            </w:tcBorders>
            <w:vAlign w:val="center"/>
          </w:tcPr>
          <w:p w:rsidR="00CB0373"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5,360</w:t>
            </w:r>
          </w:p>
        </w:tc>
        <w:tc>
          <w:tcPr>
            <w:tcW w:w="3253" w:type="dxa"/>
            <w:tcBorders>
              <w:left w:val="single" w:sz="4" w:space="0" w:color="auto"/>
            </w:tcBorders>
            <w:vAlign w:val="center"/>
          </w:tcPr>
          <w:p w:rsidR="00CB0373" w:rsidRPr="00323481" w:rsidRDefault="00CB0373" w:rsidP="00CB037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323481">
              <w:rPr>
                <w:rFonts w:ascii="Calibri" w:hAnsi="Calibri" w:cs="Calibri"/>
                <w:color w:val="000000"/>
              </w:rPr>
              <w:t>3,980</w:t>
            </w:r>
          </w:p>
        </w:tc>
      </w:tr>
    </w:tbl>
    <w:p w:rsidR="00DC1FC3" w:rsidRDefault="00DC1FC3" w:rsidP="00DC1FC3"/>
    <w:p w:rsidR="00A57F5A" w:rsidRDefault="00A57F5A" w:rsidP="00DC1FC3">
      <w:r w:rsidRPr="008E1002">
        <w:rPr>
          <w:b/>
        </w:rPr>
        <w:t>Key words:</w:t>
      </w:r>
      <w:r>
        <w:t xml:space="preserve"> </w:t>
      </w:r>
      <w:r w:rsidR="0082655B">
        <w:t xml:space="preserve">Off gas, </w:t>
      </w:r>
      <w:r>
        <w:t xml:space="preserve">low income, high electricity consumption, disability benefits, </w:t>
      </w:r>
      <w:r w:rsidR="0082655B">
        <w:t>over 45s, low energy market engagement, late adopters.</w:t>
      </w:r>
    </w:p>
    <w:p w:rsidR="00186C25" w:rsidRPr="00DC1FC3" w:rsidRDefault="00186C25" w:rsidP="00DC1FC3"/>
    <w:p w:rsidR="002F50EB" w:rsidRDefault="002F50EB" w:rsidP="002F50EB">
      <w:pPr>
        <w:pStyle w:val="Heading2"/>
        <w:ind w:left="576" w:hanging="576"/>
      </w:pPr>
      <w:r>
        <w:t>Summary Description</w:t>
      </w:r>
      <w:bookmarkEnd w:id="81"/>
    </w:p>
    <w:p w:rsidR="002F50EB" w:rsidRDefault="00A57F5A" w:rsidP="002F50EB">
      <w:r>
        <w:t>Consumers in Archetype H13 are a group of l</w:t>
      </w:r>
      <w:r w:rsidR="00551C21">
        <w:t>ow income</w:t>
      </w:r>
      <w:r>
        <w:t xml:space="preserve">, </w:t>
      </w:r>
      <w:r w:rsidR="00551C21">
        <w:t>high electricity consumers</w:t>
      </w:r>
      <w:r>
        <w:t xml:space="preserve">, on disability benefits. </w:t>
      </w:r>
      <w:r w:rsidR="00E1575F">
        <w:t>They are mostly older single adult or couples who are out of work due to disabilities or are retired pensioners with long term health problems</w:t>
      </w:r>
      <w:r w:rsidR="00BC7E82">
        <w:t>. Over 40% have long term health condition which significantly affects their daily lives (four times the national average)</w:t>
      </w:r>
      <w:r w:rsidR="00E1575F">
        <w:t xml:space="preserve">. </w:t>
      </w:r>
      <w:r>
        <w:t xml:space="preserve">However, a small proportion (13%) are also in full time employment in lower paid jobs. </w:t>
      </w:r>
      <w:r w:rsidR="005B2F1C">
        <w:t>Most are over 45</w:t>
      </w:r>
      <w:r w:rsidR="00186C25">
        <w:t xml:space="preserve"> and t</w:t>
      </w:r>
      <w:r>
        <w:t>wo-fifth</w:t>
      </w:r>
      <w:r w:rsidR="00186C25">
        <w:t>s</w:t>
      </w:r>
      <w:r>
        <w:t xml:space="preserve"> are below the poverty line.</w:t>
      </w:r>
    </w:p>
    <w:p w:rsidR="00186C25" w:rsidRDefault="0082655B" w:rsidP="00186C25">
      <w:r>
        <w:t>Less than half own their homes</w:t>
      </w:r>
      <w:r w:rsidR="00186C25">
        <w:t>,</w:t>
      </w:r>
      <w:r>
        <w:t xml:space="preserve"> with 40% living in social housing and 16% privately renting.</w:t>
      </w:r>
      <w:r w:rsidR="00186C25">
        <w:t xml:space="preserve"> Many live in rural areas and most have lived in their home for at least 10 years.</w:t>
      </w:r>
    </w:p>
    <w:p w:rsidR="00186C25" w:rsidRDefault="0082655B" w:rsidP="00186C25">
      <w:r>
        <w:t>Around</w:t>
      </w:r>
      <w:r w:rsidR="00DD2361">
        <w:t xml:space="preserve"> a third </w:t>
      </w:r>
      <w:r>
        <w:t xml:space="preserve">of households </w:t>
      </w:r>
      <w:r w:rsidR="00DD2361">
        <w:t>do not have internet in the home or a personal computer and less than a quarter have a smart phone.</w:t>
      </w:r>
      <w:r w:rsidR="00186C25">
        <w:t xml:space="preserve"> They are generally late adopters, and show little interest in new technologies or market products. They are the least likely group to own an electric or hybrid vehicle.</w:t>
      </w:r>
    </w:p>
    <w:p w:rsidR="00186C25" w:rsidRDefault="00186C25" w:rsidP="00186C25">
      <w:r>
        <w:t>They also have low engagement in the energy market, and around two thirds have never switched energy supplier. Around a quarter of the group pay for electricity by prepayment meter.</w:t>
      </w:r>
    </w:p>
    <w:p w:rsidR="00186C25" w:rsidRDefault="00186C25" w:rsidP="002F50EB"/>
    <w:p w:rsidR="001707DB" w:rsidRDefault="001707DB" w:rsidP="00CB0373">
      <w:pPr>
        <w:rPr>
          <w:rFonts w:eastAsiaTheme="majorEastAsia" w:cstheme="majorBidi"/>
          <w:b/>
          <w:bCs/>
          <w:sz w:val="24"/>
          <w:szCs w:val="26"/>
        </w:rPr>
      </w:pPr>
      <w:r>
        <w:br w:type="page"/>
      </w:r>
    </w:p>
    <w:p w:rsidR="001707DB" w:rsidRDefault="001707DB" w:rsidP="00CB0373">
      <w:pPr>
        <w:pStyle w:val="Heading2"/>
      </w:pPr>
      <w:r>
        <w:lastRenderedPageBreak/>
        <w:t>Summary profile</w:t>
      </w:r>
    </w:p>
    <w:tbl>
      <w:tblPr>
        <w:tblStyle w:val="LightList"/>
        <w:tblW w:w="9606" w:type="dxa"/>
        <w:tblInd w:w="0" w:type="dxa"/>
        <w:tblCellMar>
          <w:top w:w="34" w:type="dxa"/>
          <w:bottom w:w="34" w:type="dxa"/>
        </w:tblCellMar>
        <w:tblLook w:val="04A0" w:firstRow="1" w:lastRow="0" w:firstColumn="1" w:lastColumn="0" w:noHBand="0" w:noVBand="1"/>
      </w:tblPr>
      <w:tblGrid>
        <w:gridCol w:w="3510"/>
        <w:gridCol w:w="3402"/>
        <w:gridCol w:w="2694"/>
      </w:tblGrid>
      <w:tr w:rsidR="001707DB" w:rsidRPr="00C74A7E" w:rsidTr="00261D9F">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9606" w:type="dxa"/>
            <w:gridSpan w:val="3"/>
            <w:tcBorders>
              <w:top w:val="single" w:sz="8" w:space="0" w:color="000000" w:themeColor="text1"/>
              <w:left w:val="single" w:sz="8" w:space="0" w:color="000000" w:themeColor="text1"/>
              <w:bottom w:val="nil"/>
              <w:right w:val="single" w:sz="8" w:space="0" w:color="000000" w:themeColor="text1"/>
            </w:tcBorders>
            <w:shd w:val="clear" w:color="auto" w:fill="6BA4D3"/>
            <w:hideMark/>
          </w:tcPr>
          <w:p w:rsidR="001707DB" w:rsidRPr="00C74A7E" w:rsidRDefault="001707DB" w:rsidP="001707DB">
            <w:pPr>
              <w:jc w:val="center"/>
              <w:rPr>
                <w:rFonts w:ascii="Calibri" w:hAnsi="Calibri" w:cs="Calibri"/>
                <w:color w:val="000000"/>
              </w:rPr>
            </w:pPr>
            <w:r w:rsidRPr="00C74A7E">
              <w:rPr>
                <w:rFonts w:ascii="Calibri" w:hAnsi="Calibri" w:cs="Calibri"/>
                <w:color w:val="F2F2F2" w:themeColor="background1" w:themeShade="F2"/>
              </w:rPr>
              <w:t xml:space="preserve">Archetype </w:t>
            </w:r>
            <w:r>
              <w:rPr>
                <w:rFonts w:ascii="Calibri" w:hAnsi="Calibri" w:cs="Calibri"/>
                <w:color w:val="F2F2F2" w:themeColor="background1" w:themeShade="F2"/>
              </w:rPr>
              <w:t>H13</w:t>
            </w:r>
            <w:r w:rsidRPr="00C74A7E">
              <w:rPr>
                <w:rFonts w:ascii="Calibri" w:hAnsi="Calibri" w:cs="Calibri"/>
                <w:color w:val="F2F2F2" w:themeColor="background1" w:themeShade="F2"/>
              </w:rPr>
              <w:t>: Profile</w:t>
            </w:r>
          </w:p>
        </w:tc>
      </w:tr>
      <w:tr w:rsidR="001707DB"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shd w:val="clear" w:color="auto" w:fill="D9D9D9" w:themeFill="background1" w:themeFillShade="D9"/>
            <w:vAlign w:val="center"/>
          </w:tcPr>
          <w:p w:rsidR="001707DB" w:rsidRPr="00C74A7E" w:rsidRDefault="001707DB" w:rsidP="001707DB">
            <w:pPr>
              <w:rPr>
                <w:rFonts w:ascii="Calibri" w:hAnsi="Calibri" w:cs="Calibri"/>
                <w:color w:val="000000"/>
              </w:rPr>
            </w:pPr>
          </w:p>
        </w:tc>
        <w:tc>
          <w:tcPr>
            <w:tcW w:w="3402" w:type="dxa"/>
            <w:tcBorders>
              <w:left w:val="nil"/>
              <w:right w:val="single" w:sz="4" w:space="0" w:color="auto"/>
            </w:tcBorders>
            <w:shd w:val="clear" w:color="auto" w:fill="D9D9D9" w:themeFill="background1" w:themeFillShade="D9"/>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Archetype</w:t>
            </w:r>
          </w:p>
        </w:tc>
        <w:tc>
          <w:tcPr>
            <w:tcW w:w="2694" w:type="dxa"/>
            <w:tcBorders>
              <w:left w:val="single" w:sz="4" w:space="0" w:color="auto"/>
            </w:tcBorders>
            <w:shd w:val="clear" w:color="auto" w:fill="D9D9D9" w:themeFill="background1" w:themeFillShade="D9"/>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b/>
                <w:bCs/>
                <w:i/>
              </w:rPr>
            </w:pPr>
            <w:r w:rsidRPr="00C74A7E">
              <w:rPr>
                <w:b/>
                <w:bCs/>
                <w:i/>
              </w:rPr>
              <w:t>GB profile</w:t>
            </w:r>
          </w:p>
        </w:tc>
      </w:tr>
      <w:tr w:rsidR="001707DB" w:rsidRPr="00C74A7E" w:rsidTr="00CB0373">
        <w:trPr>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1707DB" w:rsidRPr="00C74A7E" w:rsidRDefault="001707DB" w:rsidP="001707DB">
            <w:pPr>
              <w:rPr>
                <w:rFonts w:ascii="Calibri" w:hAnsi="Calibri" w:cs="Calibri"/>
                <w:color w:val="000000"/>
              </w:rPr>
            </w:pPr>
            <w:r w:rsidRPr="00C74A7E">
              <w:rPr>
                <w:rFonts w:ascii="Calibri" w:hAnsi="Calibri" w:cs="Calibri"/>
                <w:color w:val="000000"/>
              </w:rPr>
              <w:t>Age profile</w:t>
            </w:r>
          </w:p>
          <w:p w:rsidR="001707DB" w:rsidRPr="00C74A7E" w:rsidRDefault="001707DB" w:rsidP="001707DB">
            <w:pPr>
              <w:rPr>
                <w:rFonts w:ascii="Calibri" w:hAnsi="Calibri" w:cs="Calibri"/>
                <w:color w:val="000000"/>
              </w:rPr>
            </w:pPr>
            <w:r w:rsidRPr="00C74A7E">
              <w:rPr>
                <w:rFonts w:ascii="Calibri" w:hAnsi="Calibri" w:cs="Calibri"/>
                <w:color w:val="000000"/>
              </w:rPr>
              <w:t>(head of household)</w:t>
            </w:r>
          </w:p>
        </w:tc>
        <w:tc>
          <w:tcPr>
            <w:tcW w:w="3402" w:type="dxa"/>
            <w:tcBorders>
              <w:top w:val="single" w:sz="8" w:space="0" w:color="000000" w:themeColor="text1"/>
              <w:left w:val="nil"/>
              <w:bottom w:val="single" w:sz="8" w:space="0" w:color="000000" w:themeColor="text1"/>
              <w:right w:val="single" w:sz="4" w:space="0" w:color="auto"/>
            </w:tcBorders>
            <w:vAlign w:val="center"/>
          </w:tcPr>
          <w:p w:rsidR="00C91C7B" w:rsidRPr="00C91C7B" w:rsidRDefault="00C91C7B" w:rsidP="00C91C7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91C7B">
              <w:rPr>
                <w:rFonts w:ascii="Calibri" w:hAnsi="Calibri" w:cs="Calibri"/>
                <w:color w:val="000000"/>
              </w:rPr>
              <w:t>45-54: 22%</w:t>
            </w:r>
          </w:p>
          <w:p w:rsidR="00C91C7B" w:rsidRPr="00C91C7B" w:rsidRDefault="00C91C7B" w:rsidP="00C91C7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91C7B">
              <w:rPr>
                <w:rFonts w:ascii="Calibri" w:hAnsi="Calibri" w:cs="Calibri"/>
                <w:color w:val="000000"/>
              </w:rPr>
              <w:t>55-64: 22%</w:t>
            </w:r>
          </w:p>
          <w:p w:rsidR="00C91C7B" w:rsidRPr="00C91C7B" w:rsidRDefault="00C91C7B" w:rsidP="00C91C7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91C7B">
              <w:rPr>
                <w:rFonts w:ascii="Calibri" w:hAnsi="Calibri" w:cs="Calibri"/>
                <w:color w:val="000000"/>
              </w:rPr>
              <w:t>65-74: 14%</w:t>
            </w:r>
          </w:p>
          <w:p w:rsidR="001707DB" w:rsidRPr="00C74A7E" w:rsidRDefault="00C91C7B" w:rsidP="00C91C7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91C7B">
              <w:rPr>
                <w:rFonts w:ascii="Calibri" w:hAnsi="Calibri" w:cs="Calibri"/>
                <w:color w:val="000000"/>
              </w:rPr>
              <w:t>75+: 22%</w:t>
            </w:r>
          </w:p>
        </w:tc>
        <w:tc>
          <w:tcPr>
            <w:tcW w:w="2694" w:type="dxa"/>
            <w:tcBorders>
              <w:left w:val="single" w:sz="4" w:space="0" w:color="auto"/>
            </w:tcBorders>
            <w:vAlign w:val="center"/>
          </w:tcPr>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16-24: 3%</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25-34: 14%</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35-44: 17%</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45-54: 20%</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55-64: 17%</w:t>
            </w:r>
          </w:p>
          <w:p w:rsidR="001707DB" w:rsidRPr="00BE2D6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65-74: 15%</w:t>
            </w:r>
          </w:p>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BE2D6E">
              <w:rPr>
                <w:rFonts w:ascii="Calibri" w:hAnsi="Calibri" w:cs="Calibri"/>
                <w:color w:val="000000"/>
              </w:rPr>
              <w:t xml:space="preserve">75+: </w:t>
            </w:r>
            <w:r>
              <w:rPr>
                <w:rFonts w:ascii="Calibri" w:hAnsi="Calibri" w:cs="Calibri"/>
                <w:color w:val="000000"/>
              </w:rPr>
              <w:t xml:space="preserve">    </w:t>
            </w:r>
            <w:r w:rsidRPr="00BE2D6E">
              <w:rPr>
                <w:rFonts w:ascii="Calibri" w:hAnsi="Calibri" w:cs="Calibri"/>
                <w:color w:val="000000"/>
              </w:rPr>
              <w:t>14%</w:t>
            </w:r>
          </w:p>
        </w:tc>
      </w:tr>
      <w:tr w:rsidR="001707DB" w:rsidRPr="00C74A7E" w:rsidTr="00CB037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1707DB" w:rsidRPr="00C74A7E" w:rsidRDefault="001707DB" w:rsidP="001707DB">
            <w:pPr>
              <w:rPr>
                <w:rFonts w:ascii="Calibri" w:hAnsi="Calibri" w:cs="Calibri"/>
                <w:color w:val="000000"/>
              </w:rPr>
            </w:pPr>
            <w:r w:rsidRPr="00C74A7E">
              <w:rPr>
                <w:rFonts w:ascii="Calibri" w:hAnsi="Calibri" w:cs="Calibri"/>
                <w:color w:val="000000"/>
              </w:rPr>
              <w:t>Main tenure(s)</w:t>
            </w:r>
          </w:p>
        </w:tc>
        <w:tc>
          <w:tcPr>
            <w:tcW w:w="3402" w:type="dxa"/>
            <w:tcBorders>
              <w:left w:val="nil"/>
              <w:right w:val="single" w:sz="4" w:space="0" w:color="auto"/>
            </w:tcBorders>
            <w:vAlign w:val="center"/>
          </w:tcPr>
          <w:p w:rsidR="00C91C7B" w:rsidRPr="00C91C7B" w:rsidRDefault="00C91C7B" w:rsidP="00C91C7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C91C7B">
              <w:rPr>
                <w:rFonts w:ascii="Calibri" w:hAnsi="Calibri" w:cs="Calibri"/>
                <w:color w:val="000000"/>
              </w:rPr>
              <w:t>Housing association: 19%</w:t>
            </w:r>
          </w:p>
          <w:p w:rsidR="00C91C7B" w:rsidRPr="00C91C7B" w:rsidRDefault="00C91C7B" w:rsidP="00C91C7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C91C7B">
              <w:rPr>
                <w:rFonts w:ascii="Calibri" w:hAnsi="Calibri" w:cs="Calibri"/>
                <w:color w:val="000000"/>
              </w:rPr>
              <w:t>Local authority: 19%</w:t>
            </w:r>
          </w:p>
          <w:p w:rsidR="00C91C7B" w:rsidRPr="00C91C7B" w:rsidRDefault="00C91C7B" w:rsidP="00C91C7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C91C7B">
              <w:rPr>
                <w:rFonts w:ascii="Calibri" w:hAnsi="Calibri" w:cs="Calibri"/>
                <w:color w:val="000000"/>
              </w:rPr>
              <w:t>Owner occupied: 46%</w:t>
            </w:r>
          </w:p>
          <w:p w:rsidR="001707DB" w:rsidRPr="00C74A7E" w:rsidRDefault="00C91C7B" w:rsidP="00C91C7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C91C7B">
              <w:rPr>
                <w:rFonts w:ascii="Calibri" w:hAnsi="Calibri" w:cs="Calibri"/>
                <w:color w:val="000000"/>
              </w:rPr>
              <w:t>Private rented: 16%</w:t>
            </w:r>
          </w:p>
        </w:tc>
        <w:tc>
          <w:tcPr>
            <w:tcW w:w="2694" w:type="dxa"/>
            <w:tcBorders>
              <w:left w:val="single" w:sz="4" w:space="0" w:color="auto"/>
            </w:tcBorders>
            <w:vAlign w:val="center"/>
          </w:tcPr>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Housing association: 8%</w:t>
            </w:r>
          </w:p>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Local authority: 8%</w:t>
            </w:r>
          </w:p>
          <w:p w:rsidR="001707DB" w:rsidRPr="00BE2D6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Owner occupied: 65%</w:t>
            </w:r>
          </w:p>
          <w:p w:rsidR="001707DB" w:rsidRPr="00C74A7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BE2D6E">
              <w:rPr>
                <w:rFonts w:ascii="Calibri" w:hAnsi="Calibri" w:cs="Calibri"/>
                <w:color w:val="000000"/>
              </w:rPr>
              <w:t>Private rented: 18%</w:t>
            </w:r>
          </w:p>
        </w:tc>
      </w:tr>
      <w:tr w:rsidR="001707DB" w:rsidRPr="00C74A7E" w:rsidTr="00CB0373">
        <w:trPr>
          <w:trHeight w:val="553"/>
        </w:trPr>
        <w:tc>
          <w:tcPr>
            <w:cnfStyle w:val="001000000000" w:firstRow="0" w:lastRow="0" w:firstColumn="1" w:lastColumn="0" w:oddVBand="0" w:evenVBand="0" w:oddHBand="0" w:evenHBand="0" w:firstRowFirstColumn="0" w:firstRowLastColumn="0" w:lastRowFirstColumn="0" w:lastRowLastColumn="0"/>
            <w:tcW w:w="3510" w:type="dxa"/>
            <w:tcBorders>
              <w:top w:val="nil"/>
              <w:left w:val="single" w:sz="8" w:space="0" w:color="000000" w:themeColor="text1"/>
              <w:bottom w:val="single" w:sz="4" w:space="0" w:color="auto"/>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Household composition</w:t>
            </w:r>
          </w:p>
        </w:tc>
        <w:tc>
          <w:tcPr>
            <w:tcW w:w="3402" w:type="dxa"/>
            <w:tcBorders>
              <w:top w:val="nil"/>
              <w:left w:val="nil"/>
              <w:bottom w:val="single" w:sz="4" w:space="0" w:color="auto"/>
              <w:right w:val="single" w:sz="8" w:space="0" w:color="000000" w:themeColor="text1"/>
            </w:tcBorders>
            <w:vAlign w:val="center"/>
          </w:tcPr>
          <w:p w:rsidR="00C91C7B" w:rsidRDefault="00C91C7B" w:rsidP="00C91C7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91C7B">
              <w:rPr>
                <w:rFonts w:ascii="Calibri" w:hAnsi="Calibri" w:cs="Calibri"/>
                <w:color w:val="000000"/>
              </w:rPr>
              <w:t>Single adult: 41%</w:t>
            </w:r>
          </w:p>
          <w:p w:rsidR="00C91C7B" w:rsidRDefault="00C91C7B" w:rsidP="00C91C7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91C7B">
              <w:rPr>
                <w:rFonts w:ascii="Calibri" w:hAnsi="Calibri" w:cs="Calibri"/>
                <w:color w:val="000000"/>
              </w:rPr>
              <w:t>Couple: 37%</w:t>
            </w:r>
          </w:p>
          <w:p w:rsidR="001707DB" w:rsidRPr="00C74A7E" w:rsidRDefault="00C91C7B" w:rsidP="00C91C7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91C7B">
              <w:rPr>
                <w:rFonts w:ascii="Calibri" w:hAnsi="Calibri" w:cs="Calibri"/>
                <w:color w:val="000000"/>
              </w:rPr>
              <w:t>Multiple adults: 10%</w:t>
            </w:r>
          </w:p>
        </w:tc>
        <w:tc>
          <w:tcPr>
            <w:tcW w:w="2694" w:type="dxa"/>
            <w:tcBorders>
              <w:top w:val="nil"/>
              <w:left w:val="nil"/>
              <w:bottom w:val="single" w:sz="4" w:space="0" w:color="auto"/>
              <w:right w:val="single" w:sz="8" w:space="0" w:color="000000" w:themeColor="text1"/>
            </w:tcBorders>
            <w:vAlign w:val="center"/>
          </w:tcPr>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34%</w:t>
            </w:r>
          </w:p>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Couple with children: 20%</w:t>
            </w:r>
          </w:p>
          <w:p w:rsidR="001707DB" w:rsidRPr="006C3B7F"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6C3B7F">
              <w:rPr>
                <w:rFonts w:ascii="Calibri" w:hAnsi="Calibri" w:cs="Calibri"/>
                <w:color w:val="000000"/>
              </w:rPr>
              <w:t>Single adult: 28%</w:t>
            </w:r>
          </w:p>
          <w:p w:rsidR="001707DB" w:rsidRDefault="00810DE6"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 xml:space="preserve">Single </w:t>
            </w:r>
            <w:r w:rsidR="001707DB" w:rsidRPr="006C3B7F">
              <w:rPr>
                <w:rFonts w:ascii="Calibri" w:hAnsi="Calibri" w:cs="Calibri"/>
                <w:color w:val="000000"/>
              </w:rPr>
              <w:t>parent: 5%</w:t>
            </w:r>
          </w:p>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Other: 11%</w:t>
            </w:r>
          </w:p>
        </w:tc>
      </w:tr>
      <w:tr w:rsidR="001707DB" w:rsidRPr="00C74A7E" w:rsidTr="0037487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left w:val="single" w:sz="4" w:space="0" w:color="auto"/>
              <w:bottom w:val="single" w:sz="4" w:space="0" w:color="auto"/>
              <w:right w:val="nil"/>
            </w:tcBorders>
            <w:vAlign w:val="center"/>
          </w:tcPr>
          <w:p w:rsidR="001707DB" w:rsidRPr="00C74A7E" w:rsidRDefault="001707DB" w:rsidP="001707DB">
            <w:pPr>
              <w:rPr>
                <w:rFonts w:ascii="Calibri" w:hAnsi="Calibri" w:cs="Calibri"/>
                <w:color w:val="000000"/>
              </w:rPr>
            </w:pPr>
            <w:r>
              <w:rPr>
                <w:rFonts w:ascii="Calibri" w:hAnsi="Calibri" w:cs="Calibri"/>
                <w:color w:val="000000"/>
              </w:rPr>
              <w:t>Households with children</w:t>
            </w:r>
          </w:p>
        </w:tc>
        <w:tc>
          <w:tcPr>
            <w:tcW w:w="3402" w:type="dxa"/>
            <w:tcBorders>
              <w:top w:val="single" w:sz="4" w:space="0" w:color="auto"/>
              <w:left w:val="nil"/>
              <w:bottom w:val="single" w:sz="4" w:space="0" w:color="auto"/>
              <w:right w:val="single" w:sz="8" w:space="0" w:color="000000" w:themeColor="text1"/>
            </w:tcBorders>
            <w:vAlign w:val="center"/>
          </w:tcPr>
          <w:p w:rsidR="001707DB" w:rsidRPr="00C74A7E" w:rsidRDefault="00C91C7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12%</w:t>
            </w:r>
          </w:p>
        </w:tc>
        <w:tc>
          <w:tcPr>
            <w:tcW w:w="2694" w:type="dxa"/>
            <w:tcBorders>
              <w:top w:val="single" w:sz="4" w:space="0" w:color="auto"/>
              <w:left w:val="nil"/>
              <w:bottom w:val="single" w:sz="4" w:space="0" w:color="auto"/>
              <w:right w:val="single" w:sz="4" w:space="0" w:color="auto"/>
            </w:tcBorders>
            <w:vAlign w:val="center"/>
          </w:tcPr>
          <w:p w:rsidR="001707DB" w:rsidRPr="00C74A7E" w:rsidRDefault="001707DB"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29%</w:t>
            </w:r>
          </w:p>
        </w:tc>
      </w:tr>
      <w:tr w:rsidR="001707DB" w:rsidRPr="00C74A7E" w:rsidTr="00374875">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Economic status (head of household)</w:t>
            </w:r>
          </w:p>
        </w:tc>
        <w:tc>
          <w:tcPr>
            <w:tcW w:w="3402" w:type="dxa"/>
            <w:tcBorders>
              <w:top w:val="single" w:sz="4" w:space="0" w:color="auto"/>
              <w:left w:val="nil"/>
              <w:right w:val="single" w:sz="8" w:space="0" w:color="000000" w:themeColor="text1"/>
            </w:tcBorders>
            <w:vAlign w:val="center"/>
          </w:tcPr>
          <w:p w:rsidR="00C91C7B" w:rsidRDefault="00C91C7B" w:rsidP="00C91C7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Retired</w:t>
            </w:r>
            <w:r>
              <w:rPr>
                <w:rFonts w:ascii="Calibri" w:hAnsi="Calibri" w:cs="Calibri"/>
                <w:color w:val="000000"/>
              </w:rPr>
              <w:t xml:space="preserve"> &amp;</w:t>
            </w:r>
            <w:r w:rsidRPr="00FF46C0">
              <w:rPr>
                <w:rFonts w:ascii="Calibri" w:hAnsi="Calibri" w:cs="Calibri"/>
                <w:color w:val="000000"/>
              </w:rPr>
              <w:t xml:space="preserve"> under </w:t>
            </w:r>
            <w:r>
              <w:rPr>
                <w:rFonts w:ascii="Calibri" w:hAnsi="Calibri" w:cs="Calibri"/>
                <w:color w:val="000000"/>
              </w:rPr>
              <w:t>p</w:t>
            </w:r>
            <w:r w:rsidRPr="00FF46C0">
              <w:rPr>
                <w:rFonts w:ascii="Calibri" w:hAnsi="Calibri" w:cs="Calibri"/>
                <w:color w:val="000000"/>
              </w:rPr>
              <w:t xml:space="preserve">ension age: </w:t>
            </w:r>
            <w:r>
              <w:rPr>
                <w:rFonts w:ascii="Calibri" w:hAnsi="Calibri" w:cs="Calibri"/>
                <w:color w:val="000000"/>
              </w:rPr>
              <w:t>41</w:t>
            </w:r>
            <w:r w:rsidRPr="00FF46C0">
              <w:rPr>
                <w:rFonts w:ascii="Calibri" w:hAnsi="Calibri" w:cs="Calibri"/>
                <w:color w:val="000000"/>
              </w:rPr>
              <w:t>%</w:t>
            </w:r>
          </w:p>
          <w:p w:rsidR="00C91C7B" w:rsidRDefault="00C91C7B" w:rsidP="00C91C7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FF46C0">
              <w:rPr>
                <w:rFonts w:ascii="Calibri" w:hAnsi="Calibri" w:cs="Calibri"/>
                <w:color w:val="000000"/>
              </w:rPr>
              <w:t xml:space="preserve">Retired </w:t>
            </w:r>
            <w:r>
              <w:rPr>
                <w:rFonts w:ascii="Calibri" w:hAnsi="Calibri" w:cs="Calibri"/>
                <w:color w:val="000000"/>
              </w:rPr>
              <w:t>&amp;</w:t>
            </w:r>
            <w:r w:rsidRPr="00FF46C0">
              <w:rPr>
                <w:rFonts w:ascii="Calibri" w:hAnsi="Calibri" w:cs="Calibri"/>
                <w:color w:val="000000"/>
              </w:rPr>
              <w:t xml:space="preserve"> </w:t>
            </w:r>
            <w:r>
              <w:rPr>
                <w:rFonts w:ascii="Calibri" w:hAnsi="Calibri" w:cs="Calibri"/>
                <w:color w:val="000000"/>
              </w:rPr>
              <w:t>above</w:t>
            </w:r>
            <w:r w:rsidRPr="00FF46C0">
              <w:rPr>
                <w:rFonts w:ascii="Calibri" w:hAnsi="Calibri" w:cs="Calibri"/>
                <w:color w:val="000000"/>
              </w:rPr>
              <w:t xml:space="preserve"> </w:t>
            </w:r>
            <w:r>
              <w:rPr>
                <w:rFonts w:ascii="Calibri" w:hAnsi="Calibri" w:cs="Calibri"/>
                <w:color w:val="000000"/>
              </w:rPr>
              <w:t>p</w:t>
            </w:r>
            <w:r w:rsidRPr="00FF46C0">
              <w:rPr>
                <w:rFonts w:ascii="Calibri" w:hAnsi="Calibri" w:cs="Calibri"/>
                <w:color w:val="000000"/>
              </w:rPr>
              <w:t xml:space="preserve">ension age: </w:t>
            </w:r>
            <w:r>
              <w:rPr>
                <w:rFonts w:ascii="Calibri" w:hAnsi="Calibri" w:cs="Calibri"/>
                <w:color w:val="000000"/>
              </w:rPr>
              <w:t>35%</w:t>
            </w:r>
          </w:p>
          <w:p w:rsidR="001707DB" w:rsidRPr="00C74A7E" w:rsidRDefault="00C91C7B" w:rsidP="00C91C7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sidRPr="00C91C7B">
              <w:rPr>
                <w:rFonts w:ascii="Calibri" w:hAnsi="Calibri" w:cs="Calibri"/>
                <w:color w:val="000000"/>
              </w:rPr>
              <w:t>Full-time employee at work: 13%</w:t>
            </w:r>
          </w:p>
        </w:tc>
        <w:tc>
          <w:tcPr>
            <w:tcW w:w="2694" w:type="dxa"/>
            <w:tcBorders>
              <w:top w:val="single" w:sz="4" w:space="0" w:color="auto"/>
              <w:left w:val="nil"/>
              <w:right w:val="single" w:sz="8" w:space="0" w:color="000000" w:themeColor="text1"/>
            </w:tcBorders>
            <w:vAlign w:val="center"/>
          </w:tcPr>
          <w:p w:rsidR="001707DB" w:rsidRPr="00C74A7E" w:rsidRDefault="001707DB" w:rsidP="001707DB">
            <w:pP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p>
        </w:tc>
      </w:tr>
      <w:tr w:rsidR="001707DB" w:rsidRPr="00C74A7E" w:rsidTr="0037487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1707DB" w:rsidRPr="00C74A7E" w:rsidRDefault="001707DB" w:rsidP="001707DB">
            <w:pPr>
              <w:rPr>
                <w:rFonts w:ascii="Calibri" w:hAnsi="Calibri" w:cs="Calibri"/>
                <w:color w:val="000000"/>
              </w:rPr>
            </w:pPr>
            <w:r w:rsidRPr="00C74A7E">
              <w:rPr>
                <w:rFonts w:ascii="Calibri" w:hAnsi="Calibri" w:cs="Calibri"/>
                <w:color w:val="000000"/>
              </w:rPr>
              <w:t>Main heating fuel of dwelling</w:t>
            </w:r>
          </w:p>
        </w:tc>
        <w:tc>
          <w:tcPr>
            <w:tcW w:w="3402" w:type="dxa"/>
            <w:tcBorders>
              <w:left w:val="nil"/>
              <w:right w:val="single" w:sz="8" w:space="0" w:color="000000" w:themeColor="text1"/>
            </w:tcBorders>
            <w:vAlign w:val="center"/>
          </w:tcPr>
          <w:p w:rsidR="001707DB" w:rsidRPr="00C74A7E" w:rsidRDefault="009A5768"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Electricity, Oil</w:t>
            </w:r>
          </w:p>
        </w:tc>
        <w:tc>
          <w:tcPr>
            <w:tcW w:w="2694" w:type="dxa"/>
            <w:tcBorders>
              <w:left w:val="nil"/>
            </w:tcBorders>
            <w:vAlign w:val="center"/>
          </w:tcPr>
          <w:p w:rsidR="001707DB" w:rsidRPr="00C74A7E" w:rsidRDefault="001707DB" w:rsidP="001707DB">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p>
        </w:tc>
      </w:tr>
      <w:tr w:rsidR="001707DB" w:rsidRPr="00C74A7E" w:rsidTr="00CB0373">
        <w:trPr>
          <w:trHeight w:val="345"/>
        </w:trPr>
        <w:tc>
          <w:tcPr>
            <w:cnfStyle w:val="001000000000" w:firstRow="0" w:lastRow="0" w:firstColumn="1" w:lastColumn="0" w:oddVBand="0" w:evenVBand="0" w:oddHBand="0" w:evenHBand="0" w:firstRowFirstColumn="0" w:firstRowLastColumn="0" w:lastRowFirstColumn="0" w:lastRowLastColumn="0"/>
            <w:tcW w:w="3510" w:type="dxa"/>
            <w:tcBorders>
              <w:top w:val="single" w:sz="8" w:space="0" w:color="000000" w:themeColor="text1"/>
              <w:bottom w:val="single" w:sz="8" w:space="0" w:color="000000" w:themeColor="text1"/>
              <w:right w:val="nil"/>
            </w:tcBorders>
            <w:shd w:val="clear" w:color="auto" w:fill="D9D9D9" w:themeFill="background1" w:themeFillShade="D9"/>
            <w:vAlign w:val="bottom"/>
          </w:tcPr>
          <w:p w:rsidR="001707DB" w:rsidRPr="00C74A7E" w:rsidRDefault="001707DB" w:rsidP="001707DB">
            <w:pPr>
              <w:jc w:val="center"/>
            </w:pPr>
          </w:p>
        </w:tc>
        <w:tc>
          <w:tcPr>
            <w:tcW w:w="3402" w:type="dxa"/>
            <w:tcBorders>
              <w:top w:val="single" w:sz="8" w:space="0" w:color="000000" w:themeColor="text1"/>
              <w:left w:val="nil"/>
              <w:bottom w:val="single" w:sz="8" w:space="0" w:color="000000" w:themeColor="text1"/>
              <w:right w:val="single" w:sz="4" w:space="0" w:color="auto"/>
            </w:tcBorders>
            <w:shd w:val="clear" w:color="auto" w:fill="D9D9D9" w:themeFill="background1" w:themeFillShade="D9"/>
            <w:vAlign w:val="bottom"/>
          </w:tcPr>
          <w:p w:rsidR="001707DB" w:rsidRPr="00C74A7E" w:rsidRDefault="001707DB" w:rsidP="001707DB">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Archetype</w:t>
            </w:r>
          </w:p>
        </w:tc>
        <w:tc>
          <w:tcPr>
            <w:tcW w:w="2694" w:type="dxa"/>
            <w:tcBorders>
              <w:top w:val="single" w:sz="8" w:space="0" w:color="000000" w:themeColor="text1"/>
              <w:left w:val="single" w:sz="4" w:space="0" w:color="auto"/>
              <w:bottom w:val="single" w:sz="8" w:space="0" w:color="000000" w:themeColor="text1"/>
            </w:tcBorders>
            <w:shd w:val="clear" w:color="auto" w:fill="D9D9D9" w:themeFill="background1" w:themeFillShade="D9"/>
            <w:vAlign w:val="bottom"/>
          </w:tcPr>
          <w:p w:rsidR="001707DB" w:rsidRPr="00C74A7E" w:rsidRDefault="001707DB" w:rsidP="001707DB">
            <w:pPr>
              <w:jc w:val="center"/>
              <w:cnfStyle w:val="000000000000" w:firstRow="0" w:lastRow="0" w:firstColumn="0" w:lastColumn="0" w:oddVBand="0" w:evenVBand="0" w:oddHBand="0" w:evenHBand="0" w:firstRowFirstColumn="0" w:firstRowLastColumn="0" w:lastRowFirstColumn="0" w:lastRowLastColumn="0"/>
              <w:rPr>
                <w:b/>
                <w:bCs/>
                <w:i/>
              </w:rPr>
            </w:pPr>
            <w:r w:rsidRPr="00C74A7E">
              <w:rPr>
                <w:b/>
                <w:bCs/>
                <w:i/>
              </w:rPr>
              <w:t>GB average</w:t>
            </w:r>
          </w:p>
        </w:tc>
      </w:tr>
      <w:tr w:rsidR="009A5768" w:rsidRPr="00C74A7E" w:rsidTr="0037487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bottom w:val="single" w:sz="4" w:space="0" w:color="auto"/>
              <w:right w:val="nil"/>
            </w:tcBorders>
            <w:vAlign w:val="center"/>
          </w:tcPr>
          <w:p w:rsidR="009A5768" w:rsidRPr="00C74A7E" w:rsidRDefault="009A5768" w:rsidP="001707DB">
            <w:r w:rsidRPr="00C74A7E">
              <w:t>Internet in the home</w:t>
            </w:r>
          </w:p>
        </w:tc>
        <w:tc>
          <w:tcPr>
            <w:tcW w:w="3402" w:type="dxa"/>
            <w:tcBorders>
              <w:left w:val="nil"/>
              <w:bottom w:val="single" w:sz="4" w:space="0" w:color="auto"/>
              <w:right w:val="single" w:sz="4" w:space="0" w:color="auto"/>
            </w:tcBorders>
            <w:vAlign w:val="center"/>
          </w:tcPr>
          <w:p w:rsidR="009A5768" w:rsidRDefault="009A5768" w:rsidP="009A576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69%</w:t>
            </w:r>
          </w:p>
        </w:tc>
        <w:tc>
          <w:tcPr>
            <w:tcW w:w="2694" w:type="dxa"/>
            <w:tcBorders>
              <w:left w:val="single" w:sz="4" w:space="0" w:color="auto"/>
              <w:bottom w:val="single" w:sz="4" w:space="0" w:color="auto"/>
            </w:tcBorders>
            <w:vAlign w:val="center"/>
          </w:tcPr>
          <w:p w:rsidR="009A5768" w:rsidRDefault="009A5768"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88%</w:t>
            </w:r>
          </w:p>
        </w:tc>
      </w:tr>
      <w:tr w:rsidR="009A5768" w:rsidRPr="00C74A7E" w:rsidTr="00374875">
        <w:trPr>
          <w:trHeight w:val="454"/>
        </w:trPr>
        <w:tc>
          <w:tcPr>
            <w:cnfStyle w:val="001000000000" w:firstRow="0" w:lastRow="0" w:firstColumn="1" w:lastColumn="0" w:oddVBand="0" w:evenVBand="0" w:oddHBand="0" w:evenHBand="0" w:firstRowFirstColumn="0" w:firstRowLastColumn="0" w:lastRowFirstColumn="0" w:lastRowLastColumn="0"/>
            <w:tcW w:w="3510" w:type="dxa"/>
            <w:tcBorders>
              <w:top w:val="single" w:sz="4" w:space="0" w:color="auto"/>
              <w:right w:val="nil"/>
            </w:tcBorders>
            <w:vAlign w:val="center"/>
          </w:tcPr>
          <w:p w:rsidR="009A5768" w:rsidRPr="00C74A7E" w:rsidRDefault="009A5768" w:rsidP="001707DB">
            <w:r w:rsidRPr="00C74A7E">
              <w:t>Use smart phones to access the internet</w:t>
            </w:r>
          </w:p>
        </w:tc>
        <w:tc>
          <w:tcPr>
            <w:tcW w:w="3402" w:type="dxa"/>
            <w:tcBorders>
              <w:top w:val="single" w:sz="4" w:space="0" w:color="auto"/>
              <w:left w:val="nil"/>
              <w:right w:val="single" w:sz="4" w:space="0" w:color="auto"/>
            </w:tcBorders>
            <w:vAlign w:val="center"/>
          </w:tcPr>
          <w:p w:rsidR="009A5768" w:rsidRDefault="009A5768" w:rsidP="009A57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24%</w:t>
            </w:r>
          </w:p>
        </w:tc>
        <w:tc>
          <w:tcPr>
            <w:tcW w:w="2694" w:type="dxa"/>
            <w:tcBorders>
              <w:top w:val="single" w:sz="4" w:space="0" w:color="auto"/>
              <w:left w:val="single" w:sz="4" w:space="0" w:color="auto"/>
            </w:tcBorders>
            <w:vAlign w:val="center"/>
          </w:tcPr>
          <w:p w:rsidR="009A5768" w:rsidRDefault="009A5768"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46%</w:t>
            </w:r>
          </w:p>
        </w:tc>
      </w:tr>
      <w:tr w:rsidR="009A5768" w:rsidRPr="00C74A7E" w:rsidTr="0037487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9A5768" w:rsidRPr="00C74A7E" w:rsidRDefault="009A5768" w:rsidP="001707DB">
            <w:pPr>
              <w:rPr>
                <w:rFonts w:ascii="Calibri" w:hAnsi="Calibri" w:cs="Calibri"/>
                <w:color w:val="000000"/>
              </w:rPr>
            </w:pPr>
            <w:r w:rsidRPr="00C74A7E">
              <w:rPr>
                <w:rFonts w:ascii="Calibri" w:hAnsi="Calibri" w:cs="Calibri"/>
                <w:color w:val="000000"/>
              </w:rPr>
              <w:t>Any engagement with energy market in last 12mths</w:t>
            </w:r>
          </w:p>
        </w:tc>
        <w:tc>
          <w:tcPr>
            <w:tcW w:w="3402" w:type="dxa"/>
            <w:tcBorders>
              <w:left w:val="nil"/>
              <w:right w:val="single" w:sz="4" w:space="0" w:color="auto"/>
            </w:tcBorders>
            <w:vAlign w:val="center"/>
          </w:tcPr>
          <w:p w:rsidR="009A5768" w:rsidRDefault="009A5768" w:rsidP="009A576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28%</w:t>
            </w:r>
          </w:p>
        </w:tc>
        <w:tc>
          <w:tcPr>
            <w:tcW w:w="2694" w:type="dxa"/>
            <w:tcBorders>
              <w:left w:val="single" w:sz="4" w:space="0" w:color="auto"/>
            </w:tcBorders>
            <w:vAlign w:val="center"/>
          </w:tcPr>
          <w:p w:rsidR="009A5768" w:rsidRDefault="009A5768"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41%</w:t>
            </w:r>
          </w:p>
        </w:tc>
      </w:tr>
      <w:tr w:rsidR="00E1575F" w:rsidRPr="00C74A7E" w:rsidTr="00E1575F">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E1575F" w:rsidRDefault="00E1575F" w:rsidP="00BA00DC">
            <w:pPr>
              <w:rPr>
                <w:rFonts w:ascii="Calibri" w:hAnsi="Calibri" w:cs="Calibri"/>
                <w:color w:val="000000"/>
              </w:rPr>
            </w:pPr>
            <w:r>
              <w:rPr>
                <w:rFonts w:ascii="Calibri" w:hAnsi="Calibri" w:cs="Calibri"/>
                <w:color w:val="000000"/>
              </w:rPr>
              <w:t>Have a degree qualification (or higher)</w:t>
            </w:r>
          </w:p>
        </w:tc>
        <w:tc>
          <w:tcPr>
            <w:tcW w:w="3402" w:type="dxa"/>
            <w:tcBorders>
              <w:left w:val="nil"/>
              <w:right w:val="single" w:sz="4" w:space="0" w:color="auto"/>
            </w:tcBorders>
            <w:vAlign w:val="center"/>
          </w:tcPr>
          <w:p w:rsidR="00E1575F" w:rsidRDefault="00E1575F" w:rsidP="00E1575F">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10%</w:t>
            </w:r>
          </w:p>
        </w:tc>
        <w:tc>
          <w:tcPr>
            <w:tcW w:w="2694" w:type="dxa"/>
            <w:tcBorders>
              <w:left w:val="single" w:sz="4" w:space="0" w:color="auto"/>
            </w:tcBorders>
            <w:vAlign w:val="center"/>
          </w:tcPr>
          <w:p w:rsidR="00E1575F" w:rsidRPr="00BA00DC" w:rsidRDefault="00E1575F" w:rsidP="00BA00DC">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26%</w:t>
            </w:r>
          </w:p>
        </w:tc>
      </w:tr>
      <w:tr w:rsidR="00E1575F" w:rsidRPr="00C74A7E" w:rsidTr="00E1575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bottom"/>
          </w:tcPr>
          <w:p w:rsidR="00E1575F" w:rsidRDefault="00E1575F" w:rsidP="00BA00DC">
            <w:pPr>
              <w:rPr>
                <w:rFonts w:ascii="Calibri" w:hAnsi="Calibri" w:cs="Calibri"/>
                <w:color w:val="000000"/>
              </w:rPr>
            </w:pPr>
            <w:r>
              <w:rPr>
                <w:rFonts w:ascii="Calibri" w:hAnsi="Calibri" w:cs="Calibri"/>
                <w:color w:val="000000"/>
              </w:rPr>
              <w:t>Long term health conditions that affect daily activities a lot (HoH)</w:t>
            </w:r>
          </w:p>
        </w:tc>
        <w:tc>
          <w:tcPr>
            <w:tcW w:w="3402" w:type="dxa"/>
            <w:tcBorders>
              <w:left w:val="nil"/>
              <w:right w:val="single" w:sz="4" w:space="0" w:color="auto"/>
            </w:tcBorders>
            <w:vAlign w:val="center"/>
          </w:tcPr>
          <w:p w:rsidR="00E1575F" w:rsidRDefault="00E1575F" w:rsidP="00E1575F">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43%</w:t>
            </w:r>
          </w:p>
        </w:tc>
        <w:tc>
          <w:tcPr>
            <w:tcW w:w="2694" w:type="dxa"/>
            <w:tcBorders>
              <w:left w:val="single" w:sz="4" w:space="0" w:color="auto"/>
            </w:tcBorders>
            <w:vAlign w:val="center"/>
          </w:tcPr>
          <w:p w:rsidR="00E1575F" w:rsidRPr="00BA00DC" w:rsidRDefault="00E1575F" w:rsidP="00BA00DC">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Cs/>
                <w:color w:val="000000"/>
              </w:rPr>
            </w:pPr>
            <w:r w:rsidRPr="00BA00DC">
              <w:rPr>
                <w:rFonts w:ascii="Calibri" w:hAnsi="Calibri" w:cs="Calibri"/>
                <w:bCs/>
                <w:color w:val="000000"/>
              </w:rPr>
              <w:t>12%</w:t>
            </w:r>
          </w:p>
        </w:tc>
      </w:tr>
      <w:tr w:rsidR="00374875" w:rsidRPr="00C74A7E" w:rsidTr="00374875">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374875" w:rsidRPr="00C74A7E" w:rsidRDefault="00374875" w:rsidP="001707DB">
            <w:pPr>
              <w:rPr>
                <w:rFonts w:ascii="Calibri" w:hAnsi="Calibri" w:cs="Calibri"/>
                <w:color w:val="000000"/>
              </w:rPr>
            </w:pPr>
            <w:r w:rsidRPr="00C74A7E">
              <w:rPr>
                <w:rFonts w:ascii="Calibri" w:hAnsi="Calibri" w:cs="Calibri"/>
                <w:color w:val="000000"/>
              </w:rPr>
              <w:t>Households on disability benefits</w:t>
            </w:r>
          </w:p>
        </w:tc>
        <w:tc>
          <w:tcPr>
            <w:tcW w:w="3402" w:type="dxa"/>
            <w:tcBorders>
              <w:left w:val="nil"/>
              <w:right w:val="single" w:sz="4" w:space="0" w:color="auto"/>
            </w:tcBorders>
            <w:vAlign w:val="center"/>
          </w:tcPr>
          <w:p w:rsidR="00374875" w:rsidRDefault="00374875" w:rsidP="009A57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99%</w:t>
            </w:r>
          </w:p>
        </w:tc>
        <w:tc>
          <w:tcPr>
            <w:tcW w:w="2694" w:type="dxa"/>
            <w:tcBorders>
              <w:left w:val="single" w:sz="4" w:space="0" w:color="auto"/>
            </w:tcBorders>
            <w:vAlign w:val="center"/>
          </w:tcPr>
          <w:p w:rsidR="00374875" w:rsidRDefault="00374875"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13%</w:t>
            </w:r>
          </w:p>
        </w:tc>
      </w:tr>
      <w:tr w:rsidR="00374875" w:rsidRPr="00C74A7E" w:rsidTr="0037487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374875" w:rsidRPr="00C74A7E" w:rsidRDefault="00374875" w:rsidP="001707DB">
            <w:pPr>
              <w:rPr>
                <w:rFonts w:ascii="Calibri" w:hAnsi="Calibri" w:cs="Calibri"/>
                <w:color w:val="000000"/>
              </w:rPr>
            </w:pPr>
            <w:r w:rsidRPr="00C74A7E">
              <w:rPr>
                <w:rFonts w:ascii="Calibri" w:hAnsi="Calibri" w:cs="Calibri"/>
                <w:color w:val="000000"/>
              </w:rPr>
              <w:t>Households in poverty (income below 60% of national median)</w:t>
            </w:r>
          </w:p>
        </w:tc>
        <w:tc>
          <w:tcPr>
            <w:tcW w:w="3402" w:type="dxa"/>
            <w:tcBorders>
              <w:left w:val="nil"/>
              <w:right w:val="single" w:sz="4" w:space="0" w:color="auto"/>
            </w:tcBorders>
            <w:vAlign w:val="center"/>
          </w:tcPr>
          <w:p w:rsidR="00374875" w:rsidRDefault="00374875" w:rsidP="009A576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40%</w:t>
            </w:r>
          </w:p>
        </w:tc>
        <w:tc>
          <w:tcPr>
            <w:tcW w:w="2694" w:type="dxa"/>
            <w:tcBorders>
              <w:left w:val="single" w:sz="4" w:space="0" w:color="auto"/>
            </w:tcBorders>
            <w:vAlign w:val="center"/>
          </w:tcPr>
          <w:p w:rsidR="00374875" w:rsidRDefault="00374875"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20%</w:t>
            </w:r>
          </w:p>
        </w:tc>
      </w:tr>
      <w:tr w:rsidR="00374875" w:rsidRPr="00C74A7E" w:rsidTr="00374875">
        <w:trPr>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tcPr>
          <w:p w:rsidR="00374875" w:rsidRPr="00C74A7E" w:rsidRDefault="00374875" w:rsidP="001707DB">
            <w:pPr>
              <w:rPr>
                <w:rFonts w:ascii="Calibri" w:hAnsi="Calibri" w:cs="Calibri"/>
                <w:color w:val="000000"/>
              </w:rPr>
            </w:pPr>
            <w:r w:rsidRPr="00C74A7E">
              <w:rPr>
                <w:rFonts w:ascii="Calibri" w:hAnsi="Calibri" w:cs="Calibri"/>
                <w:color w:val="000000"/>
              </w:rPr>
              <w:t>Been in arrears on electricity or gas bills</w:t>
            </w:r>
          </w:p>
        </w:tc>
        <w:tc>
          <w:tcPr>
            <w:tcW w:w="3402" w:type="dxa"/>
            <w:tcBorders>
              <w:left w:val="nil"/>
              <w:right w:val="single" w:sz="4" w:space="0" w:color="auto"/>
            </w:tcBorders>
            <w:vAlign w:val="center"/>
          </w:tcPr>
          <w:p w:rsidR="00374875" w:rsidRDefault="00374875" w:rsidP="009A57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5.4%</w:t>
            </w:r>
          </w:p>
        </w:tc>
        <w:tc>
          <w:tcPr>
            <w:tcW w:w="2694" w:type="dxa"/>
            <w:tcBorders>
              <w:left w:val="single" w:sz="4" w:space="0" w:color="auto"/>
            </w:tcBorders>
            <w:vAlign w:val="center"/>
          </w:tcPr>
          <w:p w:rsidR="00374875" w:rsidRDefault="00374875"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2.3%</w:t>
            </w:r>
          </w:p>
        </w:tc>
      </w:tr>
      <w:tr w:rsidR="00374875" w:rsidRPr="00C74A7E" w:rsidTr="00374875">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3510" w:type="dxa"/>
            <w:tcBorders>
              <w:right w:val="nil"/>
            </w:tcBorders>
            <w:vAlign w:val="center"/>
            <w:hideMark/>
          </w:tcPr>
          <w:p w:rsidR="00374875" w:rsidRPr="00C74A7E" w:rsidRDefault="00374875" w:rsidP="001707DB">
            <w:pPr>
              <w:rPr>
                <w:rFonts w:ascii="Calibri" w:hAnsi="Calibri" w:cs="Calibri"/>
                <w:color w:val="000000"/>
              </w:rPr>
            </w:pPr>
            <w:r w:rsidRPr="00C74A7E">
              <w:t>Electric or hybrid vehicle ownership</w:t>
            </w:r>
          </w:p>
        </w:tc>
        <w:tc>
          <w:tcPr>
            <w:tcW w:w="3402" w:type="dxa"/>
            <w:tcBorders>
              <w:left w:val="nil"/>
              <w:right w:val="single" w:sz="4" w:space="0" w:color="auto"/>
            </w:tcBorders>
            <w:vAlign w:val="center"/>
          </w:tcPr>
          <w:p w:rsidR="00374875" w:rsidRDefault="00374875" w:rsidP="009A576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0.0%</w:t>
            </w:r>
          </w:p>
        </w:tc>
        <w:tc>
          <w:tcPr>
            <w:tcW w:w="2694" w:type="dxa"/>
            <w:tcBorders>
              <w:left w:val="single" w:sz="4" w:space="0" w:color="auto"/>
            </w:tcBorders>
            <w:vAlign w:val="center"/>
          </w:tcPr>
          <w:p w:rsidR="00374875" w:rsidRDefault="00374875" w:rsidP="001707DB">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0.8%</w:t>
            </w:r>
          </w:p>
        </w:tc>
      </w:tr>
      <w:tr w:rsidR="00374875" w:rsidRPr="00C74A7E" w:rsidTr="00374875">
        <w:tblPrEx>
          <w:tblCellMar>
            <w:top w:w="0" w:type="dxa"/>
            <w:bottom w:w="0" w:type="dxa"/>
          </w:tblCellMar>
        </w:tblPrEx>
        <w:trPr>
          <w:trHeight w:val="454"/>
        </w:trPr>
        <w:tc>
          <w:tcPr>
            <w:cnfStyle w:val="001000000000" w:firstRow="0" w:lastRow="0" w:firstColumn="1" w:lastColumn="0" w:oddVBand="0" w:evenVBand="0" w:oddHBand="0" w:evenHBand="0" w:firstRowFirstColumn="0" w:firstRowLastColumn="0" w:lastRowFirstColumn="0" w:lastRowLastColumn="0"/>
            <w:tcW w:w="3510" w:type="dxa"/>
            <w:vAlign w:val="center"/>
          </w:tcPr>
          <w:p w:rsidR="00374875" w:rsidRPr="00C74A7E" w:rsidRDefault="00374875" w:rsidP="001707DB">
            <w:r w:rsidRPr="00C74A7E">
              <w:t>Rural population</w:t>
            </w:r>
          </w:p>
        </w:tc>
        <w:tc>
          <w:tcPr>
            <w:tcW w:w="3402" w:type="dxa"/>
            <w:tcBorders>
              <w:right w:val="single" w:sz="4" w:space="0" w:color="auto"/>
            </w:tcBorders>
            <w:vAlign w:val="center"/>
          </w:tcPr>
          <w:p w:rsidR="00374875" w:rsidRDefault="00374875" w:rsidP="009A5768">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41%</w:t>
            </w:r>
          </w:p>
        </w:tc>
        <w:tc>
          <w:tcPr>
            <w:tcW w:w="2694" w:type="dxa"/>
            <w:tcBorders>
              <w:left w:val="single" w:sz="4" w:space="0" w:color="auto"/>
            </w:tcBorders>
            <w:vAlign w:val="center"/>
          </w:tcPr>
          <w:p w:rsidR="00374875" w:rsidRDefault="00374875" w:rsidP="001707DB">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22%</w:t>
            </w:r>
          </w:p>
        </w:tc>
      </w:tr>
    </w:tbl>
    <w:p w:rsidR="001707DB" w:rsidRDefault="001707DB" w:rsidP="001707D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38299F" w:rsidTr="00474342">
        <w:tc>
          <w:tcPr>
            <w:tcW w:w="9242" w:type="dxa"/>
          </w:tcPr>
          <w:p w:rsidR="0038299F" w:rsidRDefault="0038299F" w:rsidP="00C62B12">
            <w:pPr>
              <w:pStyle w:val="Caption"/>
              <w:spacing w:before="120" w:after="0"/>
            </w:pPr>
            <w:r>
              <w:t xml:space="preserve">Figure </w:t>
            </w:r>
            <w:fldSimple w:instr=" SEQ Figure \* ARABIC ">
              <w:r w:rsidR="00F73589">
                <w:rPr>
                  <w:noProof/>
                </w:rPr>
                <w:t>46</w:t>
              </w:r>
            </w:fldSimple>
            <w:r w:rsidR="00EE793A">
              <w:t xml:space="preserve">: Archetype </w:t>
            </w:r>
            <w:r w:rsidR="00C62B12">
              <w:t>H13</w:t>
            </w:r>
            <w:r w:rsidR="00EE793A">
              <w:t xml:space="preserve"> – </w:t>
            </w:r>
            <w:r>
              <w:t>Equivalised income distribution (OECD equivalised income decile)</w:t>
            </w:r>
          </w:p>
        </w:tc>
      </w:tr>
      <w:tr w:rsidR="0038299F" w:rsidTr="00474342">
        <w:tc>
          <w:tcPr>
            <w:tcW w:w="9242" w:type="dxa"/>
          </w:tcPr>
          <w:p w:rsidR="0038299F" w:rsidRDefault="00E1575F" w:rsidP="00474342">
            <w:pPr>
              <w:pStyle w:val="Caption"/>
            </w:pPr>
            <w:r>
              <w:rPr>
                <w:noProof/>
                <w:lang w:eastAsia="en-GB"/>
              </w:rPr>
              <w:drawing>
                <wp:inline distT="0" distB="0" distL="0" distR="0">
                  <wp:extent cx="5753100" cy="2514600"/>
                  <wp:effectExtent l="0" t="0" r="0" b="0"/>
                  <wp:docPr id="101" name="Picture 101" descr="C:\Users\tobyb\CSE-work-on-C-drive\771-ofgem-energy-consumer-archetypes\outputs\cluster-graphs\income-decile-graphs\cluster-H13-equiv-income-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tobyb\CSE-work-on-C-drive\771-ofgem-energy-consumer-archetypes\outputs\cluster-graphs\income-decile-graphs\cluster-H13-equiv-income-decile.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753100" cy="2514600"/>
                          </a:xfrm>
                          <a:prstGeom prst="rect">
                            <a:avLst/>
                          </a:prstGeom>
                          <a:noFill/>
                          <a:ln>
                            <a:noFill/>
                          </a:ln>
                        </pic:spPr>
                      </pic:pic>
                    </a:graphicData>
                  </a:graphic>
                </wp:inline>
              </w:drawing>
            </w:r>
          </w:p>
        </w:tc>
      </w:tr>
      <w:tr w:rsidR="0038299F" w:rsidTr="00474342">
        <w:tc>
          <w:tcPr>
            <w:tcW w:w="9242" w:type="dxa"/>
          </w:tcPr>
          <w:p w:rsidR="0038299F" w:rsidRDefault="0038299F" w:rsidP="00474342">
            <w:pPr>
              <w:pStyle w:val="Caption"/>
              <w:spacing w:before="120" w:after="0"/>
            </w:pPr>
            <w:r>
              <w:t xml:space="preserve">Figure </w:t>
            </w:r>
            <w:fldSimple w:instr=" SEQ Figure \* ARABIC ">
              <w:r w:rsidR="00F73589">
                <w:rPr>
                  <w:noProof/>
                </w:rPr>
                <w:t>47</w:t>
              </w:r>
            </w:fldSimple>
            <w:r w:rsidR="00C62B12">
              <w:t>: Archetype H13</w:t>
            </w:r>
            <w:r w:rsidR="00EE793A">
              <w:t xml:space="preserve"> – </w:t>
            </w:r>
            <w:r>
              <w:t>Electricity consumption distribution (Electricity kWh decile)</w:t>
            </w:r>
          </w:p>
        </w:tc>
      </w:tr>
      <w:tr w:rsidR="0038299F" w:rsidTr="00474342">
        <w:tc>
          <w:tcPr>
            <w:tcW w:w="9242" w:type="dxa"/>
          </w:tcPr>
          <w:p w:rsidR="0038299F" w:rsidRDefault="00E1575F" w:rsidP="00474342">
            <w:pPr>
              <w:pStyle w:val="Caption"/>
              <w:keepNext/>
            </w:pPr>
            <w:r>
              <w:rPr>
                <w:noProof/>
                <w:lang w:eastAsia="en-GB"/>
              </w:rPr>
              <w:drawing>
                <wp:inline distT="0" distB="0" distL="0" distR="0">
                  <wp:extent cx="5753100" cy="2514600"/>
                  <wp:effectExtent l="0" t="0" r="0" b="0"/>
                  <wp:docPr id="102" name="Picture 102" descr="C:\Users\tobyb\CSE-work-on-C-drive\771-ofgem-energy-consumer-archetypes\outputs\cluster-graphs\elec-consumption\cluster-H13-elec-kWh-dec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tobyb\CSE-work-on-C-drive\771-ofgem-energy-consumer-archetypes\outputs\cluster-graphs\elec-consumption\cluster-H13-elec-kWh-decile.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53100" cy="2514600"/>
                          </a:xfrm>
                          <a:prstGeom prst="rect">
                            <a:avLst/>
                          </a:prstGeom>
                          <a:noFill/>
                          <a:ln>
                            <a:noFill/>
                          </a:ln>
                        </pic:spPr>
                      </pic:pic>
                    </a:graphicData>
                  </a:graphic>
                </wp:inline>
              </w:drawing>
            </w:r>
          </w:p>
        </w:tc>
      </w:tr>
    </w:tbl>
    <w:p w:rsidR="0038299F" w:rsidRDefault="0038299F" w:rsidP="0038299F">
      <w:pPr>
        <w:pStyle w:val="Caption"/>
      </w:pPr>
    </w:p>
    <w:p w:rsidR="00417B13" w:rsidRDefault="00417B13">
      <w:pPr>
        <w:rPr>
          <w:b/>
          <w:bCs/>
          <w:szCs w:val="18"/>
        </w:rPr>
      </w:pPr>
      <w:r>
        <w:br w:type="page"/>
      </w:r>
    </w:p>
    <w:p w:rsidR="0038299F" w:rsidRDefault="0038299F" w:rsidP="0038299F">
      <w:pPr>
        <w:pStyle w:val="Caption"/>
      </w:pPr>
      <w:r>
        <w:lastRenderedPageBreak/>
        <w:t xml:space="preserve">Figure </w:t>
      </w:r>
      <w:fldSimple w:instr=" SEQ Figure \* ARABIC ">
        <w:r w:rsidR="00F73589">
          <w:rPr>
            <w:noProof/>
          </w:rPr>
          <w:t>48</w:t>
        </w:r>
      </w:fldSimple>
      <w:r>
        <w:t xml:space="preserve">: Archetype </w:t>
      </w:r>
      <w:r w:rsidR="00C62B12">
        <w:t>H13</w:t>
      </w:r>
      <w:r>
        <w:t xml:space="preserve"> – Proportion of population in each English region and devolved nation of Great Britain</w:t>
      </w:r>
    </w:p>
    <w:p w:rsidR="00312E78" w:rsidRDefault="003A2A68" w:rsidP="002F50EB">
      <w:r>
        <w:rPr>
          <w:noProof/>
          <w:lang w:eastAsia="en-GB"/>
        </w:rPr>
        <w:drawing>
          <wp:inline distT="0" distB="0" distL="0" distR="0">
            <wp:extent cx="5731510" cy="8097628"/>
            <wp:effectExtent l="0" t="0" r="2540" b="0"/>
            <wp:docPr id="81" name="Picture 81" descr="S:\R&amp;A\Research Projects\771 - Ofgem Archetypes 2019\Outputs\Maps\Archetypes-H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S:\R&amp;A\Research Projects\771 - Ofgem Archetypes 2019\Outputs\Maps\Archetypes-H13.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731510" cy="8097628"/>
                    </a:xfrm>
                    <a:prstGeom prst="rect">
                      <a:avLst/>
                    </a:prstGeom>
                    <a:noFill/>
                    <a:ln>
                      <a:noFill/>
                    </a:ln>
                  </pic:spPr>
                </pic:pic>
              </a:graphicData>
            </a:graphic>
          </wp:inline>
        </w:drawing>
      </w:r>
    </w:p>
    <w:p w:rsidR="002F50EB" w:rsidRDefault="002F50EB" w:rsidP="002F50EB">
      <w:pPr>
        <w:sectPr w:rsidR="002F50EB" w:rsidSect="008F5825">
          <w:headerReference w:type="default" r:id="rId79"/>
          <w:pgSz w:w="11906" w:h="16838"/>
          <w:pgMar w:top="1440" w:right="1440" w:bottom="1440" w:left="1440" w:header="708" w:footer="708" w:gutter="0"/>
          <w:cols w:space="708"/>
          <w:docGrid w:linePitch="360"/>
        </w:sectPr>
      </w:pPr>
    </w:p>
    <w:p w:rsidR="008626C8" w:rsidRDefault="008626C8">
      <w:pPr>
        <w:rPr>
          <w:rFonts w:ascii="Calibri Light" w:eastAsiaTheme="majorEastAsia" w:hAnsi="Calibri Light" w:cstheme="majorBidi"/>
          <w:bCs/>
          <w:color w:val="000000" w:themeColor="text1"/>
          <w:sz w:val="32"/>
          <w:szCs w:val="28"/>
        </w:rPr>
      </w:pPr>
      <w:bookmarkStart w:id="82" w:name="_Toc33709764"/>
      <w:bookmarkStart w:id="83" w:name="_Toc33709914"/>
      <w:r>
        <w:lastRenderedPageBreak/>
        <w:br w:type="page"/>
      </w:r>
    </w:p>
    <w:p w:rsidR="008663B7" w:rsidRDefault="0038299F" w:rsidP="0038299F">
      <w:pPr>
        <w:pStyle w:val="Heading1Nonumbering"/>
      </w:pPr>
      <w:r>
        <w:lastRenderedPageBreak/>
        <w:t>Appendix A –Methodology</w:t>
      </w:r>
      <w:bookmarkEnd w:id="82"/>
      <w:bookmarkEnd w:id="83"/>
    </w:p>
    <w:p w:rsidR="00936396" w:rsidRPr="000D6A0E" w:rsidRDefault="00C50AE4" w:rsidP="000D6A0E">
      <w:r w:rsidRPr="000D6A0E">
        <w:t>The approach</w:t>
      </w:r>
      <w:r w:rsidR="000D6A0E" w:rsidRPr="000D6A0E">
        <w:t xml:space="preserve"> </w:t>
      </w:r>
      <w:r w:rsidR="00F86758">
        <w:t>used to develop the 13</w:t>
      </w:r>
      <w:r w:rsidR="000D6A0E" w:rsidRPr="000D6A0E">
        <w:t xml:space="preserve"> energy consumer archetypes from national survey data sets involved </w:t>
      </w:r>
      <w:r w:rsidR="00F86758">
        <w:t>four</w:t>
      </w:r>
      <w:r w:rsidR="000D6A0E" w:rsidRPr="000D6A0E">
        <w:t xml:space="preserve"> main stages:</w:t>
      </w:r>
    </w:p>
    <w:p w:rsidR="000D6A0E" w:rsidRPr="000D6A0E" w:rsidRDefault="000D6A0E" w:rsidP="000D6A0E">
      <w:pPr>
        <w:pStyle w:val="ListParagraph"/>
        <w:numPr>
          <w:ilvl w:val="0"/>
          <w:numId w:val="13"/>
        </w:numPr>
      </w:pPr>
      <w:r w:rsidRPr="000D6A0E">
        <w:t xml:space="preserve">Compiling an energy consumer data set </w:t>
      </w:r>
    </w:p>
    <w:p w:rsidR="000D6A0E" w:rsidRPr="000D6A0E" w:rsidRDefault="009F480C" w:rsidP="000D6A0E">
      <w:pPr>
        <w:pStyle w:val="ListParagraph"/>
        <w:numPr>
          <w:ilvl w:val="0"/>
          <w:numId w:val="13"/>
        </w:numPr>
      </w:pPr>
      <w:r>
        <w:t>Calculating</w:t>
      </w:r>
      <w:r w:rsidR="000D6A0E" w:rsidRPr="000D6A0E">
        <w:t xml:space="preserve"> energy consumption data </w:t>
      </w:r>
    </w:p>
    <w:p w:rsidR="000D6A0E" w:rsidRPr="000D6A0E" w:rsidRDefault="009F480C" w:rsidP="000D6A0E">
      <w:pPr>
        <w:pStyle w:val="ListParagraph"/>
        <w:numPr>
          <w:ilvl w:val="0"/>
          <w:numId w:val="13"/>
        </w:numPr>
      </w:pPr>
      <w:r>
        <w:t>Generating</w:t>
      </w:r>
      <w:r w:rsidR="000D6A0E" w:rsidRPr="000D6A0E">
        <w:t xml:space="preserve"> energy consumer archetypes</w:t>
      </w:r>
    </w:p>
    <w:p w:rsidR="000D6A0E" w:rsidRPr="000D6A0E" w:rsidRDefault="000D6A0E" w:rsidP="000D6A0E">
      <w:pPr>
        <w:pStyle w:val="ListParagraph"/>
        <w:numPr>
          <w:ilvl w:val="0"/>
          <w:numId w:val="13"/>
        </w:numPr>
      </w:pPr>
      <w:r>
        <w:t>Analysis, p</w:t>
      </w:r>
      <w:r w:rsidRPr="000D6A0E">
        <w:t xml:space="preserve">rofiling and reporting </w:t>
      </w:r>
      <w:r>
        <w:t>on the archetypes</w:t>
      </w:r>
    </w:p>
    <w:p w:rsidR="000D6A0E" w:rsidRPr="000D6A0E" w:rsidRDefault="000D6A0E" w:rsidP="000D6A0E">
      <w:r w:rsidRPr="000D6A0E">
        <w:t>Each of these stages is described in more detailed below</w:t>
      </w:r>
      <w:r>
        <w:t>. The firs</w:t>
      </w:r>
      <w:r w:rsidR="00970274">
        <w:t>t three stages are also summari</w:t>
      </w:r>
      <w:r>
        <w:t>s</w:t>
      </w:r>
      <w:r w:rsidR="00970274">
        <w:t>ed</w:t>
      </w:r>
      <w:r>
        <w:t xml:space="preserve"> in the methodology process diagram shown below in </w:t>
      </w:r>
      <w:r>
        <w:fldChar w:fldCharType="begin"/>
      </w:r>
      <w:r>
        <w:instrText xml:space="preserve"> REF _Ref33735481 \h </w:instrText>
      </w:r>
      <w:r>
        <w:fldChar w:fldCharType="separate"/>
      </w:r>
      <w:r w:rsidR="00F73589">
        <w:t xml:space="preserve">Figure </w:t>
      </w:r>
      <w:r w:rsidR="00F73589">
        <w:rPr>
          <w:noProof/>
        </w:rPr>
        <w:t>49</w:t>
      </w:r>
      <w:r>
        <w:fldChar w:fldCharType="end"/>
      </w:r>
      <w:r>
        <w:t>.</w:t>
      </w:r>
    </w:p>
    <w:p w:rsidR="00F92D0A" w:rsidRPr="000012CD" w:rsidRDefault="00F92D0A" w:rsidP="00F86758">
      <w:pPr>
        <w:pStyle w:val="Heading2"/>
      </w:pPr>
      <w:r w:rsidRPr="000012CD">
        <w:t xml:space="preserve">Compiling an energy consumer dataset </w:t>
      </w:r>
    </w:p>
    <w:p w:rsidR="000D6A0E" w:rsidRPr="000012CD" w:rsidRDefault="00F92D0A" w:rsidP="00F92D0A">
      <w:pPr>
        <w:spacing w:after="120" w:line="264" w:lineRule="auto"/>
        <w:rPr>
          <w:lang w:eastAsia="en-GB"/>
        </w:rPr>
      </w:pPr>
      <w:r w:rsidRPr="000012CD">
        <w:rPr>
          <w:lang w:eastAsia="en-GB"/>
        </w:rPr>
        <w:t>The initial stage of the work involve</w:t>
      </w:r>
      <w:r w:rsidR="000012CD">
        <w:rPr>
          <w:lang w:eastAsia="en-GB"/>
        </w:rPr>
        <w:t>d</w:t>
      </w:r>
      <w:r w:rsidRPr="000012CD">
        <w:rPr>
          <w:lang w:eastAsia="en-GB"/>
        </w:rPr>
        <w:t xml:space="preserve"> develop</w:t>
      </w:r>
      <w:r w:rsidR="000012CD">
        <w:rPr>
          <w:lang w:eastAsia="en-GB"/>
        </w:rPr>
        <w:t>ing</w:t>
      </w:r>
      <w:r w:rsidRPr="000012CD">
        <w:rPr>
          <w:lang w:eastAsia="en-GB"/>
        </w:rPr>
        <w:t xml:space="preserve"> a data set represent</w:t>
      </w:r>
      <w:r w:rsidR="000012CD">
        <w:rPr>
          <w:lang w:eastAsia="en-GB"/>
        </w:rPr>
        <w:t>ing</w:t>
      </w:r>
      <w:r w:rsidRPr="000012CD">
        <w:rPr>
          <w:lang w:eastAsia="en-GB"/>
        </w:rPr>
        <w:t xml:space="preserve"> of all households across the country</w:t>
      </w:r>
      <w:r w:rsidR="000012CD">
        <w:rPr>
          <w:lang w:eastAsia="en-GB"/>
        </w:rPr>
        <w:t xml:space="preserve"> and some key socio-demographic and consumer information</w:t>
      </w:r>
      <w:r w:rsidRPr="000012CD">
        <w:rPr>
          <w:lang w:eastAsia="en-GB"/>
        </w:rPr>
        <w:t xml:space="preserve">. At the core of this </w:t>
      </w:r>
      <w:r w:rsidR="000D6A0E" w:rsidRPr="000012CD">
        <w:rPr>
          <w:lang w:eastAsia="en-GB"/>
        </w:rPr>
        <w:t>was</w:t>
      </w:r>
      <w:r w:rsidRPr="000012CD">
        <w:rPr>
          <w:lang w:eastAsia="en-GB"/>
        </w:rPr>
        <w:t xml:space="preserve"> data derived from the Living Costs and Food Survey (LCF), which provides detailed information on spending habits of the population, including energy (e.g. how much is spent, on which fuels and via which methods of payment or meters). It also includes a variety of socio-demographic information. </w:t>
      </w:r>
      <w:r w:rsidR="000012CD" w:rsidRPr="000012CD">
        <w:rPr>
          <w:lang w:eastAsia="en-GB"/>
        </w:rPr>
        <w:t xml:space="preserve">In order to ensure a robust analysis, four years of LCF survey data were combined covering the surveys conducted in 2014, 2015-16, 2016-17 and 2017-18. A new unique ID was assigned to each record in the combined data set and the cases were reweighted to represent </w:t>
      </w:r>
      <w:r w:rsidR="000012CD">
        <w:rPr>
          <w:lang w:eastAsia="en-GB"/>
        </w:rPr>
        <w:t>the total number of</w:t>
      </w:r>
      <w:r w:rsidR="000012CD" w:rsidRPr="000012CD">
        <w:rPr>
          <w:lang w:eastAsia="en-GB"/>
        </w:rPr>
        <w:t xml:space="preserve"> households in Great Britain.</w:t>
      </w:r>
    </w:p>
    <w:p w:rsidR="00F92D0A" w:rsidRPr="000012CD" w:rsidRDefault="000D6A0E" w:rsidP="00F92D0A">
      <w:pPr>
        <w:spacing w:after="120" w:line="264" w:lineRule="auto"/>
        <w:rPr>
          <w:lang w:eastAsia="en-GB"/>
        </w:rPr>
      </w:pPr>
      <w:r w:rsidRPr="000012CD">
        <w:rPr>
          <w:lang w:eastAsia="en-GB"/>
        </w:rPr>
        <w:t>This core data set was supplemented by additional information regarding energy market attitudes and behaviour derived from Ofgem Consumer Segmentation Survey</w:t>
      </w:r>
      <w:r w:rsidR="00EB29F7">
        <w:rPr>
          <w:rStyle w:val="FootnoteReference"/>
          <w:lang w:eastAsia="en-GB"/>
        </w:rPr>
        <w:footnoteReference w:id="6"/>
      </w:r>
      <w:r w:rsidRPr="000012CD">
        <w:rPr>
          <w:lang w:eastAsia="en-GB"/>
        </w:rPr>
        <w:t xml:space="preserve"> data and housing characteristics from the English Housing Survey (EHS)</w:t>
      </w:r>
      <w:r w:rsidR="00EB29F7">
        <w:rPr>
          <w:rStyle w:val="FootnoteReference"/>
          <w:lang w:eastAsia="en-GB"/>
        </w:rPr>
        <w:footnoteReference w:id="7"/>
      </w:r>
      <w:r w:rsidRPr="000012CD">
        <w:rPr>
          <w:lang w:eastAsia="en-GB"/>
        </w:rPr>
        <w:t xml:space="preserve"> data. The Ofgem Consumer Segmentation Survey was used to develop an energy market engagement model that </w:t>
      </w:r>
      <w:r w:rsidR="000012CD" w:rsidRPr="000012CD">
        <w:rPr>
          <w:lang w:eastAsia="en-GB"/>
        </w:rPr>
        <w:t>reflected</w:t>
      </w:r>
      <w:r w:rsidRPr="000012CD">
        <w:rPr>
          <w:lang w:eastAsia="en-GB"/>
        </w:rPr>
        <w:t xml:space="preserve"> whether households have engaged in the energy market in the last 12 months (</w:t>
      </w:r>
      <w:r w:rsidR="000012CD">
        <w:rPr>
          <w:lang w:eastAsia="en-GB"/>
        </w:rPr>
        <w:t xml:space="preserve">either </w:t>
      </w:r>
      <w:r w:rsidRPr="000012CD">
        <w:rPr>
          <w:lang w:eastAsia="en-GB"/>
        </w:rPr>
        <w:t xml:space="preserve">by comparing tariffs, switching tariffs or switching energy supplier), a historical </w:t>
      </w:r>
      <w:r w:rsidR="000012CD">
        <w:rPr>
          <w:lang w:eastAsia="en-GB"/>
        </w:rPr>
        <w:t xml:space="preserve">supplier </w:t>
      </w:r>
      <w:r w:rsidRPr="000012CD">
        <w:rPr>
          <w:lang w:eastAsia="en-GB"/>
        </w:rPr>
        <w:t xml:space="preserve">switching model </w:t>
      </w:r>
      <w:r w:rsidR="000012CD">
        <w:rPr>
          <w:lang w:eastAsia="en-GB"/>
        </w:rPr>
        <w:t>(</w:t>
      </w:r>
      <w:r w:rsidR="000012CD" w:rsidRPr="000012CD">
        <w:rPr>
          <w:lang w:eastAsia="en-GB"/>
        </w:rPr>
        <w:t>identifying which households had never switched energy supplier</w:t>
      </w:r>
      <w:r w:rsidR="000012CD">
        <w:rPr>
          <w:lang w:eastAsia="en-GB"/>
        </w:rPr>
        <w:t>)</w:t>
      </w:r>
      <w:r w:rsidR="000012CD" w:rsidRPr="000012CD">
        <w:rPr>
          <w:lang w:eastAsia="en-GB"/>
        </w:rPr>
        <w:t xml:space="preserve"> </w:t>
      </w:r>
      <w:r w:rsidRPr="000012CD">
        <w:rPr>
          <w:lang w:eastAsia="en-GB"/>
        </w:rPr>
        <w:t xml:space="preserve">and </w:t>
      </w:r>
      <w:r w:rsidR="000012CD" w:rsidRPr="000012CD">
        <w:rPr>
          <w:lang w:eastAsia="en-GB"/>
        </w:rPr>
        <w:t>a model predicting consumer</w:t>
      </w:r>
      <w:r w:rsidRPr="000012CD">
        <w:rPr>
          <w:lang w:eastAsia="en-GB"/>
        </w:rPr>
        <w:t xml:space="preserve"> attitudes to new market </w:t>
      </w:r>
      <w:r w:rsidR="000012CD" w:rsidRPr="000012CD">
        <w:rPr>
          <w:lang w:eastAsia="en-GB"/>
        </w:rPr>
        <w:t xml:space="preserve">products. These models were run on the core LCF data set using common characteristics present in both data set to impute this information in the survey. </w:t>
      </w:r>
      <w:r w:rsidR="00F92D0A" w:rsidRPr="000012CD">
        <w:rPr>
          <w:lang w:eastAsia="en-GB"/>
        </w:rPr>
        <w:t xml:space="preserve">The </w:t>
      </w:r>
      <w:r w:rsidR="000012CD" w:rsidRPr="000012CD">
        <w:rPr>
          <w:lang w:eastAsia="en-GB"/>
        </w:rPr>
        <w:t>EHS was similarly used to estimate the energy efficiency characteristics of each household’s dwelling.</w:t>
      </w:r>
    </w:p>
    <w:p w:rsidR="00F92D0A" w:rsidRPr="000012CD" w:rsidRDefault="00F92D0A" w:rsidP="00F92D0A">
      <w:pPr>
        <w:spacing w:after="120" w:line="264" w:lineRule="auto"/>
        <w:rPr>
          <w:lang w:eastAsia="en-GB"/>
        </w:rPr>
      </w:pPr>
      <w:r w:rsidRPr="000012CD">
        <w:rPr>
          <w:lang w:eastAsia="en-GB"/>
        </w:rPr>
        <w:t xml:space="preserve">A set of complete fields from this derived dataset </w:t>
      </w:r>
      <w:r w:rsidR="000012CD" w:rsidRPr="000012CD">
        <w:rPr>
          <w:lang w:eastAsia="en-GB"/>
        </w:rPr>
        <w:t>was then selected</w:t>
      </w:r>
      <w:r w:rsidRPr="000012CD">
        <w:rPr>
          <w:lang w:eastAsia="en-GB"/>
        </w:rPr>
        <w:t xml:space="preserve"> to create a resulting energy consumer dataset that is representative of the GB household population and includes socio-demographic information on households, dwelling characteristics and energy behaviour</w:t>
      </w:r>
      <w:r w:rsidR="004636E0">
        <w:rPr>
          <w:lang w:eastAsia="en-GB"/>
        </w:rPr>
        <w:t xml:space="preserve">. This </w:t>
      </w:r>
      <w:r w:rsidRPr="000012CD">
        <w:rPr>
          <w:lang w:eastAsia="en-GB"/>
        </w:rPr>
        <w:t>includ</w:t>
      </w:r>
      <w:r w:rsidR="004636E0">
        <w:rPr>
          <w:lang w:eastAsia="en-GB"/>
        </w:rPr>
        <w:t>ed</w:t>
      </w:r>
      <w:r w:rsidRPr="000012CD">
        <w:rPr>
          <w:lang w:eastAsia="en-GB"/>
        </w:rPr>
        <w:t xml:space="preserve"> </w:t>
      </w:r>
      <w:r w:rsidR="004636E0">
        <w:rPr>
          <w:lang w:eastAsia="en-GB"/>
        </w:rPr>
        <w:t xml:space="preserve">total annual </w:t>
      </w:r>
      <w:r w:rsidRPr="000012CD">
        <w:rPr>
          <w:lang w:eastAsia="en-GB"/>
        </w:rPr>
        <w:t xml:space="preserve">expenditure </w:t>
      </w:r>
      <w:r w:rsidR="004636E0">
        <w:rPr>
          <w:lang w:eastAsia="en-GB"/>
        </w:rPr>
        <w:t>by a range of</w:t>
      </w:r>
      <w:r w:rsidRPr="000012CD">
        <w:rPr>
          <w:lang w:eastAsia="en-GB"/>
        </w:rPr>
        <w:t xml:space="preserve"> different fuels</w:t>
      </w:r>
      <w:r w:rsidR="004636E0">
        <w:rPr>
          <w:lang w:eastAsia="en-GB"/>
        </w:rPr>
        <w:t xml:space="preserve"> and the method used to pay for those fuels</w:t>
      </w:r>
      <w:r w:rsidRPr="000012CD">
        <w:rPr>
          <w:lang w:eastAsia="en-GB"/>
        </w:rPr>
        <w:t xml:space="preserve">. </w:t>
      </w:r>
    </w:p>
    <w:p w:rsidR="00F92D0A" w:rsidRPr="001D2E89" w:rsidRDefault="009F480C" w:rsidP="00F86758">
      <w:pPr>
        <w:pStyle w:val="Heading2"/>
        <w:rPr>
          <w:lang w:eastAsia="en-GB"/>
        </w:rPr>
      </w:pPr>
      <w:r>
        <w:t>Calculating</w:t>
      </w:r>
      <w:r w:rsidRPr="001D2E89">
        <w:t xml:space="preserve"> </w:t>
      </w:r>
      <w:r w:rsidR="00F92D0A" w:rsidRPr="001D2E89">
        <w:t xml:space="preserve">energy consumption data </w:t>
      </w:r>
    </w:p>
    <w:p w:rsidR="00F92D0A" w:rsidRPr="001D2E89" w:rsidRDefault="004636E0" w:rsidP="00F92D0A">
      <w:pPr>
        <w:spacing w:after="120" w:line="264" w:lineRule="auto"/>
        <w:rPr>
          <w:lang w:eastAsia="en-GB"/>
        </w:rPr>
      </w:pPr>
      <w:r w:rsidRPr="001D2E89">
        <w:rPr>
          <w:lang w:eastAsia="en-GB"/>
        </w:rPr>
        <w:t>The second stage involved estimated total annual energy consumption for each household based on their reported expenditure. In order to conduct this calculation, t</w:t>
      </w:r>
      <w:r w:rsidR="00F92D0A" w:rsidRPr="001D2E89">
        <w:rPr>
          <w:lang w:eastAsia="en-GB"/>
        </w:rPr>
        <w:t xml:space="preserve">he latest available </w:t>
      </w:r>
      <w:r w:rsidRPr="001D2E89">
        <w:rPr>
          <w:lang w:eastAsia="en-GB"/>
        </w:rPr>
        <w:t xml:space="preserve">fuel price </w:t>
      </w:r>
      <w:r w:rsidRPr="001D2E89">
        <w:rPr>
          <w:lang w:eastAsia="en-GB"/>
        </w:rPr>
        <w:lastRenderedPageBreak/>
        <w:t xml:space="preserve">statistics and </w:t>
      </w:r>
      <w:r w:rsidR="00F92D0A" w:rsidRPr="001D2E89">
        <w:rPr>
          <w:lang w:eastAsia="en-GB"/>
        </w:rPr>
        <w:t xml:space="preserve">datasets </w:t>
      </w:r>
      <w:r w:rsidRPr="001D2E89">
        <w:rPr>
          <w:lang w:eastAsia="en-GB"/>
        </w:rPr>
        <w:t>were accessed. These included</w:t>
      </w:r>
      <w:r w:rsidR="00F92D0A" w:rsidRPr="001D2E89">
        <w:rPr>
          <w:lang w:eastAsia="en-GB"/>
        </w:rPr>
        <w:t xml:space="preserve"> BEIS Quarterly Energy Prices for electricity</w:t>
      </w:r>
      <w:r w:rsidRPr="001D2E89">
        <w:rPr>
          <w:lang w:eastAsia="en-GB"/>
        </w:rPr>
        <w:t xml:space="preserve"> and mains gas broken down by standing charge and method of payment (</w:t>
      </w:r>
      <w:r w:rsidR="00764E9D">
        <w:rPr>
          <w:lang w:eastAsia="en-GB"/>
        </w:rPr>
        <w:t>D</w:t>
      </w:r>
      <w:r w:rsidR="00764E9D" w:rsidRPr="001D2E89">
        <w:rPr>
          <w:lang w:eastAsia="en-GB"/>
        </w:rPr>
        <w:t xml:space="preserve">irect </w:t>
      </w:r>
      <w:r w:rsidR="00764E9D">
        <w:rPr>
          <w:lang w:eastAsia="en-GB"/>
        </w:rPr>
        <w:t>D</w:t>
      </w:r>
      <w:r w:rsidR="00764E9D" w:rsidRPr="001D2E89">
        <w:rPr>
          <w:lang w:eastAsia="en-GB"/>
        </w:rPr>
        <w:t>ebit</w:t>
      </w:r>
      <w:r w:rsidRPr="001D2E89">
        <w:rPr>
          <w:lang w:eastAsia="en-GB"/>
        </w:rPr>
        <w:t>, standard credit and prepayment meter)</w:t>
      </w:r>
      <w:r w:rsidR="00F92D0A" w:rsidRPr="001D2E89">
        <w:rPr>
          <w:lang w:eastAsia="en-GB"/>
        </w:rPr>
        <w:t>, and Sutherland tables for unmetered fuels</w:t>
      </w:r>
      <w:r w:rsidRPr="001D2E89">
        <w:rPr>
          <w:lang w:eastAsia="en-GB"/>
        </w:rPr>
        <w:t xml:space="preserve"> (including coal, LPG, oil and biomass fuels). This allowed the conversion of fuel expenditure into</w:t>
      </w:r>
      <w:r w:rsidR="00F92D0A" w:rsidRPr="001D2E89">
        <w:rPr>
          <w:lang w:eastAsia="en-GB"/>
        </w:rPr>
        <w:t xml:space="preserve"> </w:t>
      </w:r>
      <w:r w:rsidRPr="001D2E89">
        <w:rPr>
          <w:lang w:eastAsia="en-GB"/>
        </w:rPr>
        <w:t xml:space="preserve">annual </w:t>
      </w:r>
      <w:r w:rsidR="00F92D0A" w:rsidRPr="001D2E89">
        <w:rPr>
          <w:lang w:eastAsia="en-GB"/>
        </w:rPr>
        <w:t xml:space="preserve">energy consumption </w:t>
      </w:r>
      <w:r w:rsidRPr="001D2E89">
        <w:rPr>
          <w:lang w:eastAsia="en-GB"/>
        </w:rPr>
        <w:t xml:space="preserve">totals </w:t>
      </w:r>
      <w:r w:rsidR="00F92D0A" w:rsidRPr="001D2E89">
        <w:rPr>
          <w:lang w:eastAsia="en-GB"/>
        </w:rPr>
        <w:t>for electricity, mains gas, oil,</w:t>
      </w:r>
      <w:r w:rsidRPr="001D2E89">
        <w:rPr>
          <w:lang w:eastAsia="en-GB"/>
        </w:rPr>
        <w:t xml:space="preserve"> LPG, solid fuels </w:t>
      </w:r>
      <w:r w:rsidR="00F92D0A" w:rsidRPr="001D2E89">
        <w:rPr>
          <w:lang w:eastAsia="en-GB"/>
        </w:rPr>
        <w:t xml:space="preserve">and </w:t>
      </w:r>
      <w:r w:rsidRPr="001D2E89">
        <w:rPr>
          <w:lang w:eastAsia="en-GB"/>
        </w:rPr>
        <w:t xml:space="preserve">biomass, based on the reported </w:t>
      </w:r>
      <w:r w:rsidR="00F92D0A" w:rsidRPr="001D2E89">
        <w:rPr>
          <w:lang w:eastAsia="en-GB"/>
        </w:rPr>
        <w:t>expenditure of each household.</w:t>
      </w:r>
      <w:r w:rsidRPr="001D2E89">
        <w:rPr>
          <w:lang w:eastAsia="en-GB"/>
        </w:rPr>
        <w:t xml:space="preserve"> The fuel price</w:t>
      </w:r>
      <w:r w:rsidR="00060651" w:rsidRPr="001D2E89">
        <w:rPr>
          <w:lang w:eastAsia="en-GB"/>
        </w:rPr>
        <w:t xml:space="preserve"> statistics</w:t>
      </w:r>
      <w:r w:rsidRPr="001D2E89">
        <w:rPr>
          <w:lang w:eastAsia="en-GB"/>
        </w:rPr>
        <w:t xml:space="preserve"> include</w:t>
      </w:r>
      <w:r w:rsidR="00060651" w:rsidRPr="001D2E89">
        <w:rPr>
          <w:lang w:eastAsia="en-GB"/>
        </w:rPr>
        <w:t>d</w:t>
      </w:r>
      <w:r w:rsidRPr="001D2E89">
        <w:rPr>
          <w:lang w:eastAsia="en-GB"/>
        </w:rPr>
        <w:t xml:space="preserve"> tariff </w:t>
      </w:r>
      <w:r w:rsidR="00060651" w:rsidRPr="001D2E89">
        <w:rPr>
          <w:lang w:eastAsia="en-GB"/>
        </w:rPr>
        <w:t xml:space="preserve">and standing charge </w:t>
      </w:r>
      <w:r w:rsidRPr="001D2E89">
        <w:rPr>
          <w:lang w:eastAsia="en-GB"/>
        </w:rPr>
        <w:t xml:space="preserve">variation by different regions and </w:t>
      </w:r>
      <w:r w:rsidR="00060651" w:rsidRPr="001D2E89">
        <w:rPr>
          <w:lang w:eastAsia="en-GB"/>
        </w:rPr>
        <w:t>devolved</w:t>
      </w:r>
      <w:r w:rsidRPr="001D2E89">
        <w:rPr>
          <w:lang w:eastAsia="en-GB"/>
        </w:rPr>
        <w:t xml:space="preserve"> nations across Great Britain which </w:t>
      </w:r>
      <w:r w:rsidR="00060651" w:rsidRPr="001D2E89">
        <w:rPr>
          <w:lang w:eastAsia="en-GB"/>
        </w:rPr>
        <w:t>were mapped to different households based on geographical information in the energy consumer data set.</w:t>
      </w:r>
    </w:p>
    <w:p w:rsidR="00F92D0A" w:rsidRDefault="00F92D0A" w:rsidP="00F92D0A">
      <w:pPr>
        <w:spacing w:after="120" w:line="264" w:lineRule="auto"/>
        <w:rPr>
          <w:lang w:eastAsia="en-GB"/>
        </w:rPr>
      </w:pPr>
      <w:r w:rsidRPr="001D2E89">
        <w:rPr>
          <w:lang w:eastAsia="en-GB"/>
        </w:rPr>
        <w:t xml:space="preserve">Once </w:t>
      </w:r>
      <w:r w:rsidR="001D2E89" w:rsidRPr="001D2E89">
        <w:rPr>
          <w:lang w:eastAsia="en-GB"/>
        </w:rPr>
        <w:t>these initial</w:t>
      </w:r>
      <w:r w:rsidRPr="001D2E89">
        <w:rPr>
          <w:lang w:eastAsia="en-GB"/>
        </w:rPr>
        <w:t xml:space="preserve"> fuel consumption values </w:t>
      </w:r>
      <w:r w:rsidR="001D2E89" w:rsidRPr="001D2E89">
        <w:rPr>
          <w:lang w:eastAsia="en-GB"/>
        </w:rPr>
        <w:t>were estimated, a final</w:t>
      </w:r>
      <w:r w:rsidRPr="001D2E89">
        <w:rPr>
          <w:lang w:eastAsia="en-GB"/>
        </w:rPr>
        <w:t xml:space="preserve"> </w:t>
      </w:r>
      <w:r w:rsidR="001D2E89" w:rsidRPr="001D2E89">
        <w:rPr>
          <w:lang w:eastAsia="en-GB"/>
        </w:rPr>
        <w:t>verification process of</w:t>
      </w:r>
      <w:r w:rsidRPr="001D2E89">
        <w:rPr>
          <w:lang w:eastAsia="en-GB"/>
        </w:rPr>
        <w:t xml:space="preserve"> the derived numbers </w:t>
      </w:r>
      <w:r w:rsidR="001D2E89" w:rsidRPr="001D2E89">
        <w:rPr>
          <w:lang w:eastAsia="en-GB"/>
        </w:rPr>
        <w:t xml:space="preserve">was conducted </w:t>
      </w:r>
      <w:r w:rsidRPr="001D2E89">
        <w:rPr>
          <w:lang w:eastAsia="en-GB"/>
        </w:rPr>
        <w:t>using national statistics sources</w:t>
      </w:r>
      <w:r w:rsidR="00EB29F7">
        <w:rPr>
          <w:rStyle w:val="FootnoteReference"/>
          <w:lang w:eastAsia="en-GB"/>
        </w:rPr>
        <w:footnoteReference w:id="8"/>
      </w:r>
      <w:r w:rsidR="001D2E89" w:rsidRPr="001D2E89">
        <w:rPr>
          <w:lang w:eastAsia="en-GB"/>
        </w:rPr>
        <w:t xml:space="preserve"> on total domestic energy consumption by fuel types</w:t>
      </w:r>
      <w:r w:rsidRPr="001D2E89">
        <w:rPr>
          <w:lang w:eastAsia="en-GB"/>
        </w:rPr>
        <w:t xml:space="preserve">. </w:t>
      </w:r>
      <w:r w:rsidR="001D2E89" w:rsidRPr="001D2E89">
        <w:rPr>
          <w:lang w:eastAsia="en-GB"/>
        </w:rPr>
        <w:t>The verification process ensured that the total energy consumption for each separate fuel in the data set matched national statistics.</w:t>
      </w:r>
    </w:p>
    <w:p w:rsidR="001D2E89" w:rsidRPr="001D2E89" w:rsidRDefault="001D2E89" w:rsidP="00F92D0A">
      <w:pPr>
        <w:spacing w:after="120" w:line="264" w:lineRule="auto"/>
        <w:rPr>
          <w:lang w:eastAsia="en-GB"/>
        </w:rPr>
      </w:pPr>
      <w:r>
        <w:rPr>
          <w:lang w:eastAsia="en-GB"/>
        </w:rPr>
        <w:t>This second stage completed the production of an energy consumer data set.</w:t>
      </w:r>
    </w:p>
    <w:p w:rsidR="00F92D0A" w:rsidRPr="00145380" w:rsidRDefault="00F92D0A" w:rsidP="00F92D0A">
      <w:pPr>
        <w:pStyle w:val="Heading2"/>
      </w:pPr>
      <w:r w:rsidRPr="00145380">
        <w:t xml:space="preserve">Generating </w:t>
      </w:r>
      <w:r w:rsidR="00E7330E">
        <w:t xml:space="preserve">energy </w:t>
      </w:r>
      <w:r w:rsidRPr="00145380">
        <w:t xml:space="preserve">consumer archetypes </w:t>
      </w:r>
    </w:p>
    <w:p w:rsidR="00F92D0A" w:rsidRPr="00145380" w:rsidRDefault="001D2E89" w:rsidP="00F92D0A">
      <w:pPr>
        <w:spacing w:after="120" w:line="264" w:lineRule="auto"/>
        <w:rPr>
          <w:lang w:eastAsia="en-GB"/>
        </w:rPr>
      </w:pPr>
      <w:r w:rsidRPr="00145380">
        <w:rPr>
          <w:lang w:eastAsia="en-GB"/>
        </w:rPr>
        <w:t>The energy consumer data set was then segmented into distinct groups or</w:t>
      </w:r>
      <w:r w:rsidR="00F92D0A" w:rsidRPr="00145380">
        <w:rPr>
          <w:lang w:eastAsia="en-GB"/>
        </w:rPr>
        <w:t xml:space="preserve"> energy consumer archetypes</w:t>
      </w:r>
      <w:r w:rsidRPr="00145380">
        <w:rPr>
          <w:lang w:eastAsia="en-GB"/>
        </w:rPr>
        <w:t>.</w:t>
      </w:r>
      <w:r w:rsidR="00F92D0A" w:rsidRPr="00145380">
        <w:rPr>
          <w:lang w:eastAsia="en-GB"/>
        </w:rPr>
        <w:t xml:space="preserve"> Th</w:t>
      </w:r>
      <w:r w:rsidRPr="00145380">
        <w:rPr>
          <w:lang w:eastAsia="en-GB"/>
        </w:rPr>
        <w:t>e</w:t>
      </w:r>
      <w:r w:rsidR="00F92D0A" w:rsidRPr="00145380">
        <w:rPr>
          <w:lang w:eastAsia="en-GB"/>
        </w:rPr>
        <w:t xml:space="preserve"> </w:t>
      </w:r>
      <w:r w:rsidRPr="00145380">
        <w:rPr>
          <w:lang w:eastAsia="en-GB"/>
        </w:rPr>
        <w:t>process used a</w:t>
      </w:r>
      <w:r w:rsidR="00F92D0A" w:rsidRPr="00145380">
        <w:rPr>
          <w:lang w:eastAsia="en-GB"/>
        </w:rPr>
        <w:t xml:space="preserve"> hierarchical clustering method result</w:t>
      </w:r>
      <w:r w:rsidRPr="00145380">
        <w:rPr>
          <w:lang w:eastAsia="en-GB"/>
        </w:rPr>
        <w:t>ed</w:t>
      </w:r>
      <w:r w:rsidR="00F92D0A" w:rsidRPr="00145380">
        <w:rPr>
          <w:lang w:eastAsia="en-GB"/>
        </w:rPr>
        <w:t xml:space="preserve"> in each household in the data set being assigned to a distinct set of ‘clusters’ or archetypes. The analysis w</w:t>
      </w:r>
      <w:r w:rsidRPr="00145380">
        <w:rPr>
          <w:lang w:eastAsia="en-GB"/>
        </w:rPr>
        <w:t>as</w:t>
      </w:r>
      <w:r w:rsidR="00F92D0A" w:rsidRPr="00145380">
        <w:rPr>
          <w:lang w:eastAsia="en-GB"/>
        </w:rPr>
        <w:t xml:space="preserve"> performed </w:t>
      </w:r>
      <w:r w:rsidRPr="00145380">
        <w:rPr>
          <w:lang w:eastAsia="en-GB"/>
        </w:rPr>
        <w:t>using</w:t>
      </w:r>
      <w:r w:rsidR="00F92D0A" w:rsidRPr="00145380">
        <w:rPr>
          <w:lang w:eastAsia="en-GB"/>
        </w:rPr>
        <w:t xml:space="preserve"> R software </w:t>
      </w:r>
      <w:r w:rsidRPr="00145380">
        <w:rPr>
          <w:lang w:eastAsia="en-GB"/>
        </w:rPr>
        <w:t xml:space="preserve">and the </w:t>
      </w:r>
      <w:r w:rsidRPr="00145380">
        <w:rPr>
          <w:i/>
          <w:lang w:eastAsia="en-GB"/>
        </w:rPr>
        <w:t>hclust</w:t>
      </w:r>
      <w:r w:rsidRPr="00145380">
        <w:rPr>
          <w:lang w:eastAsia="en-GB"/>
        </w:rPr>
        <w:t xml:space="preserve"> package </w:t>
      </w:r>
      <w:r w:rsidR="00F92D0A" w:rsidRPr="00145380">
        <w:rPr>
          <w:lang w:eastAsia="en-GB"/>
        </w:rPr>
        <w:t>us</w:t>
      </w:r>
      <w:r w:rsidRPr="00145380">
        <w:rPr>
          <w:lang w:eastAsia="en-GB"/>
        </w:rPr>
        <w:t>ing</w:t>
      </w:r>
      <w:r w:rsidR="00F92D0A" w:rsidRPr="00145380">
        <w:rPr>
          <w:lang w:eastAsia="en-GB"/>
        </w:rPr>
        <w:t xml:space="preserve"> a variety of fields in the data set to segment the population, including socio-economic and demographic information, dwelling characteristics (e.g. energy efficiency details), energy consumption data and energy engagement behaviour. </w:t>
      </w:r>
    </w:p>
    <w:p w:rsidR="00F92D0A" w:rsidRPr="00145380" w:rsidRDefault="00F92D0A" w:rsidP="00F92D0A">
      <w:pPr>
        <w:spacing w:after="120" w:line="264" w:lineRule="auto"/>
        <w:rPr>
          <w:lang w:eastAsia="en-GB"/>
        </w:rPr>
      </w:pPr>
      <w:r w:rsidRPr="00145380">
        <w:rPr>
          <w:lang w:eastAsia="en-GB"/>
        </w:rPr>
        <w:t xml:space="preserve">A </w:t>
      </w:r>
      <w:r w:rsidR="001D2E89" w:rsidRPr="00145380">
        <w:rPr>
          <w:lang w:eastAsia="en-GB"/>
        </w:rPr>
        <w:t xml:space="preserve">specific </w:t>
      </w:r>
      <w:r w:rsidRPr="00145380">
        <w:rPr>
          <w:lang w:eastAsia="en-GB"/>
        </w:rPr>
        <w:t xml:space="preserve">segmentation approach used </w:t>
      </w:r>
      <w:r w:rsidR="001D2E89" w:rsidRPr="00145380">
        <w:rPr>
          <w:lang w:eastAsia="en-GB"/>
        </w:rPr>
        <w:t>was</w:t>
      </w:r>
      <w:r w:rsidRPr="00145380">
        <w:rPr>
          <w:lang w:eastAsia="en-GB"/>
        </w:rPr>
        <w:t xml:space="preserve"> Ward’s hierarchical clustering method.</w:t>
      </w:r>
      <w:r w:rsidRPr="00145380">
        <w:rPr>
          <w:rStyle w:val="FootnoteReference"/>
          <w:lang w:eastAsia="en-GB"/>
        </w:rPr>
        <w:footnoteReference w:id="9"/>
      </w:r>
      <w:r w:rsidRPr="00145380">
        <w:rPr>
          <w:lang w:eastAsia="en-GB"/>
        </w:rPr>
        <w:t xml:space="preserve"> This approach </w:t>
      </w:r>
      <w:r w:rsidR="001D2E89" w:rsidRPr="00145380">
        <w:rPr>
          <w:lang w:eastAsia="en-GB"/>
        </w:rPr>
        <w:t>was selected</w:t>
      </w:r>
      <w:r w:rsidRPr="00145380">
        <w:rPr>
          <w:lang w:eastAsia="en-GB"/>
        </w:rPr>
        <w:t xml:space="preserve"> because it allows for both categorical and numerical fields to be included in the segmentation and is a method that produces dense clusters of similar sizes (i.e. similar number of households), with fewer outliers. It also allows for different predictive fields to be allocated different weightings to enhance or diminish how significant these are in the clustering. </w:t>
      </w:r>
    </w:p>
    <w:p w:rsidR="00F92D0A" w:rsidRPr="00145380" w:rsidRDefault="00F92D0A" w:rsidP="00F92D0A">
      <w:pPr>
        <w:spacing w:after="120" w:line="264" w:lineRule="auto"/>
        <w:rPr>
          <w:lang w:eastAsia="en-GB"/>
        </w:rPr>
      </w:pPr>
      <w:r w:rsidRPr="00145380">
        <w:rPr>
          <w:lang w:eastAsia="en-GB"/>
        </w:rPr>
        <w:t xml:space="preserve">A guiding principle of the segmentation </w:t>
      </w:r>
      <w:r w:rsidR="001D2E89" w:rsidRPr="00145380">
        <w:rPr>
          <w:lang w:eastAsia="en-GB"/>
        </w:rPr>
        <w:t>was</w:t>
      </w:r>
      <w:r w:rsidRPr="00145380">
        <w:rPr>
          <w:lang w:eastAsia="en-GB"/>
        </w:rPr>
        <w:t xml:space="preserve"> to develop a discrete number of archetypes (e.g. 12 as before but subject to discussion and final agreement with Ofgem). An iterative process </w:t>
      </w:r>
      <w:r w:rsidR="001D2E89" w:rsidRPr="00145380">
        <w:rPr>
          <w:lang w:eastAsia="en-GB"/>
        </w:rPr>
        <w:t>was</w:t>
      </w:r>
      <w:r w:rsidRPr="00145380">
        <w:rPr>
          <w:lang w:eastAsia="en-GB"/>
        </w:rPr>
        <w:t xml:space="preserve"> be used to derive the provisional and final set of consumer types, </w:t>
      </w:r>
      <w:r w:rsidR="001D2E89" w:rsidRPr="00145380">
        <w:rPr>
          <w:lang w:eastAsia="en-GB"/>
        </w:rPr>
        <w:t xml:space="preserve">which </w:t>
      </w:r>
      <w:r w:rsidRPr="00145380">
        <w:rPr>
          <w:lang w:eastAsia="en-GB"/>
        </w:rPr>
        <w:t xml:space="preserve">including adding in or removing different fields in the underlying data set and applying different weightings to these fields in clustering function. </w:t>
      </w:r>
    </w:p>
    <w:p w:rsidR="00F92D0A" w:rsidRPr="00145380" w:rsidRDefault="00F92D0A" w:rsidP="00F92D0A">
      <w:pPr>
        <w:spacing w:after="120" w:line="264" w:lineRule="auto"/>
        <w:rPr>
          <w:lang w:eastAsia="en-GB"/>
        </w:rPr>
      </w:pPr>
      <w:r w:rsidRPr="00145380">
        <w:rPr>
          <w:lang w:eastAsia="en-GB"/>
        </w:rPr>
        <w:t>T</w:t>
      </w:r>
      <w:r w:rsidR="001D2E89" w:rsidRPr="00145380">
        <w:rPr>
          <w:lang w:eastAsia="en-GB"/>
        </w:rPr>
        <w:t>he process also included i</w:t>
      </w:r>
      <w:r w:rsidRPr="00145380">
        <w:rPr>
          <w:lang w:eastAsia="en-GB"/>
        </w:rPr>
        <w:t>nput from Ofgem</w:t>
      </w:r>
      <w:r w:rsidR="001D2E89" w:rsidRPr="00145380">
        <w:rPr>
          <w:lang w:eastAsia="en-GB"/>
        </w:rPr>
        <w:t xml:space="preserve"> with an initial</w:t>
      </w:r>
      <w:r w:rsidRPr="00145380">
        <w:rPr>
          <w:lang w:eastAsia="en-GB"/>
        </w:rPr>
        <w:t xml:space="preserve"> workshop </w:t>
      </w:r>
      <w:r w:rsidR="001D2E89" w:rsidRPr="00145380">
        <w:rPr>
          <w:lang w:eastAsia="en-GB"/>
        </w:rPr>
        <w:t>held with a range of key members of staff at Ofgem to identify key factors to be considered when deriving the archetypes</w:t>
      </w:r>
      <w:r w:rsidR="00145380" w:rsidRPr="00145380">
        <w:rPr>
          <w:lang w:eastAsia="en-GB"/>
        </w:rPr>
        <w:t xml:space="preserve">. </w:t>
      </w:r>
      <w:r w:rsidR="00145380">
        <w:rPr>
          <w:lang w:eastAsia="en-GB"/>
        </w:rPr>
        <w:t>Discussions held during this meeting</w:t>
      </w:r>
      <w:r w:rsidR="00145380" w:rsidRPr="00145380">
        <w:rPr>
          <w:lang w:eastAsia="en-GB"/>
        </w:rPr>
        <w:t xml:space="preserve"> w</w:t>
      </w:r>
      <w:r w:rsidR="00145380">
        <w:rPr>
          <w:lang w:eastAsia="en-GB"/>
        </w:rPr>
        <w:t>ere</w:t>
      </w:r>
      <w:r w:rsidR="00145380" w:rsidRPr="00145380">
        <w:rPr>
          <w:lang w:eastAsia="en-GB"/>
        </w:rPr>
        <w:t xml:space="preserve"> taken into consideration when developing an initial set of archetypes</w:t>
      </w:r>
      <w:r w:rsidR="001D2E89" w:rsidRPr="00145380">
        <w:rPr>
          <w:lang w:eastAsia="en-GB"/>
        </w:rPr>
        <w:t xml:space="preserve">. A second follow-up workshop was </w:t>
      </w:r>
      <w:r w:rsidR="00145380">
        <w:rPr>
          <w:lang w:eastAsia="en-GB"/>
        </w:rPr>
        <w:t>then</w:t>
      </w:r>
      <w:r w:rsidR="001D2E89" w:rsidRPr="00145380">
        <w:rPr>
          <w:lang w:eastAsia="en-GB"/>
        </w:rPr>
        <w:t xml:space="preserve"> held to present </w:t>
      </w:r>
      <w:r w:rsidR="00145380">
        <w:rPr>
          <w:lang w:eastAsia="en-GB"/>
        </w:rPr>
        <w:t>a set of</w:t>
      </w:r>
      <w:r w:rsidR="001D2E89" w:rsidRPr="00145380">
        <w:rPr>
          <w:lang w:eastAsia="en-GB"/>
        </w:rPr>
        <w:t xml:space="preserve"> provision archetypes</w:t>
      </w:r>
      <w:r w:rsidR="00AC7E6C" w:rsidRPr="00145380">
        <w:rPr>
          <w:lang w:eastAsia="en-GB"/>
        </w:rPr>
        <w:t xml:space="preserve"> and </w:t>
      </w:r>
      <w:r w:rsidR="00145380">
        <w:rPr>
          <w:lang w:eastAsia="en-GB"/>
        </w:rPr>
        <w:t>provide</w:t>
      </w:r>
      <w:r w:rsidR="00AC7E6C" w:rsidRPr="00145380">
        <w:rPr>
          <w:lang w:eastAsia="en-GB"/>
        </w:rPr>
        <w:t xml:space="preserve"> Ofgem staff </w:t>
      </w:r>
      <w:r w:rsidR="00145380">
        <w:rPr>
          <w:lang w:eastAsia="en-GB"/>
        </w:rPr>
        <w:t xml:space="preserve">a chance </w:t>
      </w:r>
      <w:r w:rsidR="00AC7E6C" w:rsidRPr="00145380">
        <w:rPr>
          <w:lang w:eastAsia="en-GB"/>
        </w:rPr>
        <w:t xml:space="preserve">to review the process and </w:t>
      </w:r>
      <w:r w:rsidR="00145380">
        <w:rPr>
          <w:lang w:eastAsia="en-GB"/>
        </w:rPr>
        <w:t xml:space="preserve">provide some further input into the </w:t>
      </w:r>
      <w:r w:rsidR="00AC7E6C" w:rsidRPr="00145380">
        <w:rPr>
          <w:lang w:eastAsia="en-GB"/>
        </w:rPr>
        <w:t xml:space="preserve">provisional archetypes. Feedback from </w:t>
      </w:r>
      <w:r w:rsidR="00145380" w:rsidRPr="00145380">
        <w:rPr>
          <w:lang w:eastAsia="en-GB"/>
        </w:rPr>
        <w:t xml:space="preserve">this second </w:t>
      </w:r>
      <w:r w:rsidR="00AC7E6C" w:rsidRPr="00145380">
        <w:rPr>
          <w:lang w:eastAsia="en-GB"/>
        </w:rPr>
        <w:t>workshop</w:t>
      </w:r>
      <w:r w:rsidR="00145380" w:rsidRPr="00145380">
        <w:rPr>
          <w:lang w:eastAsia="en-GB"/>
        </w:rPr>
        <w:t xml:space="preserve"> </w:t>
      </w:r>
      <w:r w:rsidR="00AC7E6C" w:rsidRPr="00145380">
        <w:rPr>
          <w:lang w:eastAsia="en-GB"/>
        </w:rPr>
        <w:t>w</w:t>
      </w:r>
      <w:r w:rsidR="00145380" w:rsidRPr="00145380">
        <w:rPr>
          <w:lang w:eastAsia="en-GB"/>
        </w:rPr>
        <w:t xml:space="preserve">as used to derive the final set of archetypes presented in this report. </w:t>
      </w:r>
    </w:p>
    <w:p w:rsidR="00F92D0A" w:rsidRDefault="001D2E89" w:rsidP="00F92D0A">
      <w:pPr>
        <w:rPr>
          <w:lang w:eastAsia="en-GB"/>
        </w:rPr>
      </w:pPr>
      <w:r w:rsidRPr="00145380">
        <w:rPr>
          <w:lang w:eastAsia="en-GB"/>
        </w:rPr>
        <w:t>The different field</w:t>
      </w:r>
      <w:r w:rsidR="00AC7E6C" w:rsidRPr="00145380">
        <w:rPr>
          <w:lang w:eastAsia="en-GB"/>
        </w:rPr>
        <w:t>s</w:t>
      </w:r>
      <w:r w:rsidRPr="00145380">
        <w:rPr>
          <w:lang w:eastAsia="en-GB"/>
        </w:rPr>
        <w:t xml:space="preserve"> include</w:t>
      </w:r>
      <w:r w:rsidR="00764E9D">
        <w:rPr>
          <w:lang w:eastAsia="en-GB"/>
        </w:rPr>
        <w:t>d</w:t>
      </w:r>
      <w:r w:rsidRPr="00145380">
        <w:rPr>
          <w:lang w:eastAsia="en-GB"/>
        </w:rPr>
        <w:t xml:space="preserve"> in the segmentation and their weightings </w:t>
      </w:r>
      <w:r w:rsidR="00145380" w:rsidRPr="00145380">
        <w:rPr>
          <w:lang w:eastAsia="en-GB"/>
        </w:rPr>
        <w:t xml:space="preserve">used to derive this final set of archetypes </w:t>
      </w:r>
      <w:r w:rsidRPr="00145380">
        <w:rPr>
          <w:lang w:eastAsia="en-GB"/>
        </w:rPr>
        <w:t xml:space="preserve">are provided below in </w:t>
      </w:r>
      <w:r w:rsidR="0093763D">
        <w:rPr>
          <w:lang w:eastAsia="en-GB"/>
        </w:rPr>
        <w:fldChar w:fldCharType="begin"/>
      </w:r>
      <w:r w:rsidR="0093763D">
        <w:rPr>
          <w:lang w:eastAsia="en-GB"/>
        </w:rPr>
        <w:instrText xml:space="preserve"> REF _Ref33739466 \h </w:instrText>
      </w:r>
      <w:r w:rsidR="0093763D">
        <w:rPr>
          <w:lang w:eastAsia="en-GB"/>
        </w:rPr>
      </w:r>
      <w:r w:rsidR="0093763D">
        <w:rPr>
          <w:lang w:eastAsia="en-GB"/>
        </w:rPr>
        <w:fldChar w:fldCharType="separate"/>
      </w:r>
      <w:r w:rsidR="00F73589">
        <w:t xml:space="preserve">Table </w:t>
      </w:r>
      <w:r w:rsidR="00F73589">
        <w:rPr>
          <w:noProof/>
        </w:rPr>
        <w:t>3</w:t>
      </w:r>
      <w:r w:rsidR="0093763D">
        <w:rPr>
          <w:lang w:eastAsia="en-GB"/>
        </w:rPr>
        <w:fldChar w:fldCharType="end"/>
      </w:r>
      <w:r w:rsidRPr="00145380">
        <w:rPr>
          <w:lang w:eastAsia="en-GB"/>
        </w:rPr>
        <w:t>.</w:t>
      </w:r>
    </w:p>
    <w:p w:rsidR="00195CEF" w:rsidRDefault="00195CEF" w:rsidP="00F92D0A">
      <w:pPr>
        <w:rPr>
          <w:lang w:eastAsia="en-GB"/>
        </w:rPr>
      </w:pPr>
    </w:p>
    <w:p w:rsidR="0093763D" w:rsidRDefault="0093763D" w:rsidP="0093763D">
      <w:pPr>
        <w:pStyle w:val="Caption"/>
      </w:pPr>
      <w:bookmarkStart w:id="84" w:name="_Ref33739466"/>
      <w:r>
        <w:t xml:space="preserve">Table </w:t>
      </w:r>
      <w:fldSimple w:instr=" SEQ Table \* ARABIC ">
        <w:r w:rsidR="00F73589">
          <w:rPr>
            <w:noProof/>
          </w:rPr>
          <w:t>3</w:t>
        </w:r>
      </w:fldSimple>
      <w:bookmarkEnd w:id="84"/>
      <w:r>
        <w:t>: Segmentation characteristics and weighting applied to produce archetypes</w:t>
      </w:r>
    </w:p>
    <w:tbl>
      <w:tblPr>
        <w:tblStyle w:val="LightList1"/>
        <w:tblW w:w="8804" w:type="dxa"/>
        <w:tblInd w:w="93" w:type="dxa"/>
        <w:tblLayout w:type="fixed"/>
        <w:tblLook w:val="04A0" w:firstRow="1" w:lastRow="0" w:firstColumn="1" w:lastColumn="0" w:noHBand="0" w:noVBand="1"/>
      </w:tblPr>
      <w:tblGrid>
        <w:gridCol w:w="3700"/>
        <w:gridCol w:w="2552"/>
        <w:gridCol w:w="2552"/>
      </w:tblGrid>
      <w:tr w:rsidR="0093763D" w:rsidRPr="0093763D" w:rsidTr="0093763D">
        <w:trPr>
          <w:cnfStyle w:val="100000000000" w:firstRow="1" w:lastRow="0" w:firstColumn="0" w:lastColumn="0" w:oddVBand="0" w:evenVBand="0" w:oddHBand="0" w:evenHBand="0" w:firstRowFirstColumn="0" w:firstRowLastColumn="0" w:lastRowFirstColumn="0" w:lastRowLastColumn="0"/>
          <w:trHeight w:val="724"/>
        </w:trPr>
        <w:tc>
          <w:tcPr>
            <w:cnfStyle w:val="001000000000" w:firstRow="0" w:lastRow="0" w:firstColumn="1" w:lastColumn="0" w:oddVBand="0" w:evenVBand="0" w:oddHBand="0" w:evenHBand="0" w:firstRowFirstColumn="0" w:firstRowLastColumn="0" w:lastRowFirstColumn="0" w:lastRowLastColumn="0"/>
            <w:tcW w:w="3700" w:type="dxa"/>
            <w:tcBorders>
              <w:bottom w:val="single" w:sz="8" w:space="0" w:color="000000" w:themeColor="text1"/>
            </w:tcBorders>
            <w:noWrap/>
            <w:vAlign w:val="center"/>
            <w:hideMark/>
          </w:tcPr>
          <w:p w:rsidR="0093763D" w:rsidRPr="0093763D" w:rsidRDefault="0093763D" w:rsidP="0093763D">
            <w:pPr>
              <w:rPr>
                <w:rFonts w:ascii="Calibri" w:eastAsia="Times New Roman" w:hAnsi="Calibri" w:cs="Calibri"/>
                <w:lang w:eastAsia="en-GB"/>
              </w:rPr>
            </w:pPr>
            <w:r w:rsidRPr="0093763D">
              <w:rPr>
                <w:rFonts w:ascii="Calibri" w:eastAsia="Times New Roman" w:hAnsi="Calibri" w:cs="Calibri"/>
                <w:lang w:eastAsia="en-GB"/>
              </w:rPr>
              <w:t>Characteristics</w:t>
            </w:r>
          </w:p>
        </w:tc>
        <w:tc>
          <w:tcPr>
            <w:tcW w:w="2552" w:type="dxa"/>
            <w:tcBorders>
              <w:bottom w:val="single" w:sz="8" w:space="0" w:color="000000" w:themeColor="text1"/>
            </w:tcBorders>
            <w:noWrap/>
            <w:vAlign w:val="center"/>
            <w:hideMark/>
          </w:tcPr>
          <w:p w:rsidR="0093763D" w:rsidRPr="0093763D" w:rsidRDefault="0093763D" w:rsidP="0093763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93763D">
              <w:rPr>
                <w:rFonts w:ascii="Calibri" w:eastAsia="Times New Roman" w:hAnsi="Calibri" w:cs="Calibri"/>
                <w:lang w:eastAsia="en-GB"/>
              </w:rPr>
              <w:t>Segmentation weighting (mains gas archetypes)</w:t>
            </w:r>
          </w:p>
        </w:tc>
        <w:tc>
          <w:tcPr>
            <w:tcW w:w="2552" w:type="dxa"/>
            <w:tcBorders>
              <w:bottom w:val="single" w:sz="8" w:space="0" w:color="000000" w:themeColor="text1"/>
            </w:tcBorders>
            <w:noWrap/>
            <w:vAlign w:val="center"/>
            <w:hideMark/>
          </w:tcPr>
          <w:p w:rsidR="0093763D" w:rsidRPr="0093763D" w:rsidRDefault="0093763D" w:rsidP="0093763D">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en-GB"/>
              </w:rPr>
            </w:pPr>
            <w:r w:rsidRPr="0093763D">
              <w:rPr>
                <w:rFonts w:ascii="Calibri" w:eastAsia="Times New Roman" w:hAnsi="Calibri" w:cs="Calibri"/>
                <w:lang w:eastAsia="en-GB"/>
              </w:rPr>
              <w:t>Segmentation weighting (off gas archetypes)</w:t>
            </w:r>
          </w:p>
        </w:tc>
      </w:tr>
      <w:tr w:rsidR="0093763D" w:rsidRPr="0093763D" w:rsidTr="009376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0" w:type="dxa"/>
            <w:tcBorders>
              <w:bottom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Gas (kWh)</w:t>
            </w:r>
          </w:p>
        </w:tc>
        <w:tc>
          <w:tcPr>
            <w:tcW w:w="2552" w:type="dxa"/>
            <w:tcBorders>
              <w:bottom w:val="dotted" w:sz="4" w:space="0" w:color="auto"/>
            </w:tcBorders>
            <w:noWrap/>
            <w:vAlign w:val="center"/>
            <w:hideMark/>
          </w:tcPr>
          <w:p w:rsidR="0093763D" w:rsidRPr="0093763D" w:rsidRDefault="0093763D" w:rsidP="0093763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93763D">
              <w:rPr>
                <w:rFonts w:ascii="Calibri" w:eastAsia="Times New Roman" w:hAnsi="Calibri" w:cs="Calibri"/>
                <w:color w:val="000000"/>
                <w:lang w:eastAsia="en-GB"/>
              </w:rPr>
              <w:t>High</w:t>
            </w:r>
          </w:p>
        </w:tc>
        <w:tc>
          <w:tcPr>
            <w:tcW w:w="2552" w:type="dxa"/>
            <w:tcBorders>
              <w:bottom w:val="dotted" w:sz="4" w:space="0" w:color="auto"/>
            </w:tcBorders>
            <w:noWrap/>
            <w:vAlign w:val="center"/>
            <w:hideMark/>
          </w:tcPr>
          <w:p w:rsidR="0093763D" w:rsidRPr="0093763D" w:rsidRDefault="0093763D" w:rsidP="0093763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color w:val="000000"/>
                <w:lang w:eastAsia="en-GB"/>
              </w:rPr>
            </w:pPr>
            <w:r w:rsidRPr="0093763D">
              <w:rPr>
                <w:rFonts w:ascii="Calibri" w:eastAsia="Times New Roman" w:hAnsi="Calibri" w:cs="Calibri"/>
                <w:i/>
                <w:color w:val="000000"/>
                <w:lang w:eastAsia="en-GB"/>
              </w:rPr>
              <w:t>(not included)</w:t>
            </w:r>
          </w:p>
        </w:tc>
      </w:tr>
      <w:tr w:rsidR="0093763D" w:rsidRPr="0093763D" w:rsidTr="00F76AF0">
        <w:trPr>
          <w:trHeight w:val="300"/>
        </w:trPr>
        <w:tc>
          <w:tcPr>
            <w:cnfStyle w:val="001000000000" w:firstRow="0" w:lastRow="0" w:firstColumn="1" w:lastColumn="0" w:oddVBand="0" w:evenVBand="0" w:oddHBand="0" w:evenHBand="0" w:firstRowFirstColumn="0" w:firstRowLastColumn="0" w:lastRowFirstColumn="0" w:lastRowLastColumn="0"/>
            <w:tcW w:w="3700" w:type="dxa"/>
            <w:tcBorders>
              <w:top w:val="dotted" w:sz="4" w:space="0" w:color="auto"/>
              <w:bottom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Disabilities</w:t>
            </w:r>
          </w:p>
        </w:tc>
        <w:tc>
          <w:tcPr>
            <w:tcW w:w="2552" w:type="dxa"/>
            <w:tcBorders>
              <w:top w:val="dotted" w:sz="4" w:space="0" w:color="auto"/>
              <w:bottom w:val="dotted" w:sz="4" w:space="0" w:color="auto"/>
            </w:tcBorders>
            <w:noWrap/>
            <w:vAlign w:val="center"/>
            <w:hideMark/>
          </w:tcPr>
          <w:p w:rsidR="0093763D" w:rsidRPr="0093763D" w:rsidRDefault="0093763D" w:rsidP="009376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93763D">
              <w:rPr>
                <w:rFonts w:ascii="Calibri" w:eastAsia="Times New Roman" w:hAnsi="Calibri" w:cs="Calibri"/>
                <w:color w:val="000000"/>
                <w:lang w:eastAsia="en-GB"/>
              </w:rPr>
              <w:t>High</w:t>
            </w:r>
          </w:p>
        </w:tc>
        <w:tc>
          <w:tcPr>
            <w:tcW w:w="2552" w:type="dxa"/>
            <w:tcBorders>
              <w:top w:val="dotted" w:sz="4" w:space="0" w:color="auto"/>
              <w:bottom w:val="dotted" w:sz="4" w:space="0" w:color="auto"/>
            </w:tcBorders>
            <w:noWrap/>
            <w:hideMark/>
          </w:tcPr>
          <w:p w:rsidR="0093763D" w:rsidRDefault="0093763D" w:rsidP="0093763D">
            <w:pPr>
              <w:jc w:val="center"/>
              <w:cnfStyle w:val="000000000000" w:firstRow="0" w:lastRow="0" w:firstColumn="0" w:lastColumn="0" w:oddVBand="0" w:evenVBand="0" w:oddHBand="0" w:evenHBand="0" w:firstRowFirstColumn="0" w:firstRowLastColumn="0" w:lastRowFirstColumn="0" w:lastRowLastColumn="0"/>
            </w:pPr>
            <w:r w:rsidRPr="00025642">
              <w:rPr>
                <w:rFonts w:ascii="Calibri" w:eastAsia="Times New Roman" w:hAnsi="Calibri" w:cs="Calibri"/>
                <w:color w:val="000000"/>
                <w:lang w:eastAsia="en-GB"/>
              </w:rPr>
              <w:t>H</w:t>
            </w:r>
            <w:r w:rsidRPr="0093763D">
              <w:rPr>
                <w:rFonts w:ascii="Calibri" w:eastAsia="Times New Roman" w:hAnsi="Calibri" w:cs="Calibri"/>
                <w:color w:val="000000"/>
                <w:lang w:eastAsia="en-GB"/>
              </w:rPr>
              <w:t>igh</w:t>
            </w:r>
          </w:p>
        </w:tc>
      </w:tr>
      <w:tr w:rsidR="0093763D" w:rsidRPr="0093763D" w:rsidTr="00F76A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0" w:type="dxa"/>
            <w:tcBorders>
              <w:top w:val="dotted" w:sz="4" w:space="0" w:color="auto"/>
              <w:bottom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Economic status of head of household</w:t>
            </w:r>
          </w:p>
        </w:tc>
        <w:tc>
          <w:tcPr>
            <w:tcW w:w="2552" w:type="dxa"/>
            <w:tcBorders>
              <w:top w:val="dotted" w:sz="4" w:space="0" w:color="auto"/>
              <w:bottom w:val="dotted" w:sz="4" w:space="0" w:color="auto"/>
            </w:tcBorders>
            <w:noWrap/>
            <w:vAlign w:val="center"/>
            <w:hideMark/>
          </w:tcPr>
          <w:p w:rsidR="0093763D" w:rsidRPr="0093763D" w:rsidRDefault="0093763D" w:rsidP="0093763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93763D">
              <w:rPr>
                <w:rFonts w:ascii="Calibri" w:eastAsia="Times New Roman" w:hAnsi="Calibri" w:cs="Calibri"/>
                <w:color w:val="000000"/>
                <w:lang w:eastAsia="en-GB"/>
              </w:rPr>
              <w:t>High</w:t>
            </w:r>
          </w:p>
        </w:tc>
        <w:tc>
          <w:tcPr>
            <w:tcW w:w="2552" w:type="dxa"/>
            <w:tcBorders>
              <w:top w:val="dotted" w:sz="4" w:space="0" w:color="auto"/>
              <w:bottom w:val="dotted" w:sz="4" w:space="0" w:color="auto"/>
            </w:tcBorders>
            <w:noWrap/>
            <w:hideMark/>
          </w:tcPr>
          <w:p w:rsidR="0093763D" w:rsidRDefault="0093763D" w:rsidP="0093763D">
            <w:pPr>
              <w:jc w:val="center"/>
              <w:cnfStyle w:val="000000100000" w:firstRow="0" w:lastRow="0" w:firstColumn="0" w:lastColumn="0" w:oddVBand="0" w:evenVBand="0" w:oddHBand="1" w:evenHBand="0" w:firstRowFirstColumn="0" w:firstRowLastColumn="0" w:lastRowFirstColumn="0" w:lastRowLastColumn="0"/>
            </w:pPr>
            <w:r w:rsidRPr="00025642">
              <w:rPr>
                <w:rFonts w:ascii="Calibri" w:eastAsia="Times New Roman" w:hAnsi="Calibri" w:cs="Calibri"/>
                <w:color w:val="000000"/>
                <w:lang w:eastAsia="en-GB"/>
              </w:rPr>
              <w:t>H</w:t>
            </w:r>
            <w:r w:rsidRPr="0093763D">
              <w:rPr>
                <w:rFonts w:ascii="Calibri" w:eastAsia="Times New Roman" w:hAnsi="Calibri" w:cs="Calibri"/>
                <w:color w:val="000000"/>
                <w:lang w:eastAsia="en-GB"/>
              </w:rPr>
              <w:t>igh</w:t>
            </w:r>
          </w:p>
        </w:tc>
      </w:tr>
      <w:tr w:rsidR="0093763D" w:rsidRPr="0093763D" w:rsidTr="00F76AF0">
        <w:trPr>
          <w:trHeight w:val="300"/>
        </w:trPr>
        <w:tc>
          <w:tcPr>
            <w:cnfStyle w:val="001000000000" w:firstRow="0" w:lastRow="0" w:firstColumn="1" w:lastColumn="0" w:oddVBand="0" w:evenVBand="0" w:oddHBand="0" w:evenHBand="0" w:firstRowFirstColumn="0" w:firstRowLastColumn="0" w:lastRowFirstColumn="0" w:lastRowLastColumn="0"/>
            <w:tcW w:w="3700" w:type="dxa"/>
            <w:tcBorders>
              <w:top w:val="dotted" w:sz="4" w:space="0" w:color="auto"/>
              <w:bottom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Tenure</w:t>
            </w:r>
          </w:p>
        </w:tc>
        <w:tc>
          <w:tcPr>
            <w:tcW w:w="2552" w:type="dxa"/>
            <w:tcBorders>
              <w:top w:val="dotted" w:sz="4" w:space="0" w:color="auto"/>
              <w:bottom w:val="dotted" w:sz="4" w:space="0" w:color="auto"/>
            </w:tcBorders>
            <w:noWrap/>
            <w:vAlign w:val="center"/>
            <w:hideMark/>
          </w:tcPr>
          <w:p w:rsidR="0093763D" w:rsidRPr="0093763D" w:rsidRDefault="0093763D" w:rsidP="009376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93763D">
              <w:rPr>
                <w:rFonts w:ascii="Calibri" w:eastAsia="Times New Roman" w:hAnsi="Calibri" w:cs="Calibri"/>
                <w:color w:val="000000"/>
                <w:lang w:eastAsia="en-GB"/>
              </w:rPr>
              <w:t>High</w:t>
            </w:r>
          </w:p>
        </w:tc>
        <w:tc>
          <w:tcPr>
            <w:tcW w:w="2552" w:type="dxa"/>
            <w:tcBorders>
              <w:top w:val="dotted" w:sz="4" w:space="0" w:color="auto"/>
              <w:bottom w:val="dotted" w:sz="4" w:space="0" w:color="auto"/>
            </w:tcBorders>
            <w:noWrap/>
            <w:hideMark/>
          </w:tcPr>
          <w:p w:rsidR="0093763D" w:rsidRDefault="0093763D" w:rsidP="0093763D">
            <w:pPr>
              <w:jc w:val="center"/>
              <w:cnfStyle w:val="000000000000" w:firstRow="0" w:lastRow="0" w:firstColumn="0" w:lastColumn="0" w:oddVBand="0" w:evenVBand="0" w:oddHBand="0" w:evenHBand="0" w:firstRowFirstColumn="0" w:firstRowLastColumn="0" w:lastRowFirstColumn="0" w:lastRowLastColumn="0"/>
            </w:pPr>
            <w:r w:rsidRPr="00025642">
              <w:rPr>
                <w:rFonts w:ascii="Calibri" w:eastAsia="Times New Roman" w:hAnsi="Calibri" w:cs="Calibri"/>
                <w:color w:val="000000"/>
                <w:lang w:eastAsia="en-GB"/>
              </w:rPr>
              <w:t>H</w:t>
            </w:r>
            <w:r w:rsidRPr="0093763D">
              <w:rPr>
                <w:rFonts w:ascii="Calibri" w:eastAsia="Times New Roman" w:hAnsi="Calibri" w:cs="Calibri"/>
                <w:color w:val="000000"/>
                <w:lang w:eastAsia="en-GB"/>
              </w:rPr>
              <w:t>igh</w:t>
            </w:r>
          </w:p>
        </w:tc>
      </w:tr>
      <w:tr w:rsidR="0093763D" w:rsidRPr="0093763D" w:rsidTr="00F76A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0" w:type="dxa"/>
            <w:tcBorders>
              <w:top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Income</w:t>
            </w:r>
          </w:p>
        </w:tc>
        <w:tc>
          <w:tcPr>
            <w:tcW w:w="2552" w:type="dxa"/>
            <w:tcBorders>
              <w:top w:val="dotted" w:sz="4" w:space="0" w:color="auto"/>
            </w:tcBorders>
            <w:noWrap/>
            <w:vAlign w:val="center"/>
            <w:hideMark/>
          </w:tcPr>
          <w:p w:rsidR="0093763D" w:rsidRPr="0093763D" w:rsidRDefault="0093763D" w:rsidP="0093763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93763D">
              <w:rPr>
                <w:rFonts w:ascii="Calibri" w:eastAsia="Times New Roman" w:hAnsi="Calibri" w:cs="Calibri"/>
                <w:color w:val="000000"/>
                <w:lang w:eastAsia="en-GB"/>
              </w:rPr>
              <w:t>High</w:t>
            </w:r>
          </w:p>
        </w:tc>
        <w:tc>
          <w:tcPr>
            <w:tcW w:w="2552" w:type="dxa"/>
            <w:tcBorders>
              <w:top w:val="dotted" w:sz="4" w:space="0" w:color="auto"/>
            </w:tcBorders>
            <w:noWrap/>
            <w:hideMark/>
          </w:tcPr>
          <w:p w:rsidR="0093763D" w:rsidRDefault="0093763D" w:rsidP="0093763D">
            <w:pPr>
              <w:jc w:val="center"/>
              <w:cnfStyle w:val="000000100000" w:firstRow="0" w:lastRow="0" w:firstColumn="0" w:lastColumn="0" w:oddVBand="0" w:evenVBand="0" w:oddHBand="1" w:evenHBand="0" w:firstRowFirstColumn="0" w:firstRowLastColumn="0" w:lastRowFirstColumn="0" w:lastRowLastColumn="0"/>
            </w:pPr>
            <w:r w:rsidRPr="00025642">
              <w:rPr>
                <w:rFonts w:ascii="Calibri" w:eastAsia="Times New Roman" w:hAnsi="Calibri" w:cs="Calibri"/>
                <w:color w:val="000000"/>
                <w:lang w:eastAsia="en-GB"/>
              </w:rPr>
              <w:t>H</w:t>
            </w:r>
            <w:r w:rsidRPr="0093763D">
              <w:rPr>
                <w:rFonts w:ascii="Calibri" w:eastAsia="Times New Roman" w:hAnsi="Calibri" w:cs="Calibri"/>
                <w:color w:val="000000"/>
                <w:lang w:eastAsia="en-GB"/>
              </w:rPr>
              <w:t>igh</w:t>
            </w:r>
          </w:p>
        </w:tc>
      </w:tr>
      <w:tr w:rsidR="0093763D" w:rsidRPr="0093763D" w:rsidTr="00F76AF0">
        <w:trPr>
          <w:trHeight w:val="300"/>
        </w:trPr>
        <w:tc>
          <w:tcPr>
            <w:cnfStyle w:val="001000000000" w:firstRow="0" w:lastRow="0" w:firstColumn="1" w:lastColumn="0" w:oddVBand="0" w:evenVBand="0" w:oddHBand="0" w:evenHBand="0" w:firstRowFirstColumn="0" w:firstRowLastColumn="0" w:lastRowFirstColumn="0" w:lastRowLastColumn="0"/>
            <w:tcW w:w="3700" w:type="dxa"/>
            <w:tcBorders>
              <w:top w:val="single" w:sz="8" w:space="0" w:color="000000" w:themeColor="text1"/>
              <w:bottom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Number of children</w:t>
            </w:r>
          </w:p>
        </w:tc>
        <w:tc>
          <w:tcPr>
            <w:tcW w:w="2552" w:type="dxa"/>
            <w:tcBorders>
              <w:top w:val="single" w:sz="8" w:space="0" w:color="000000" w:themeColor="text1"/>
              <w:bottom w:val="dotted" w:sz="4" w:space="0" w:color="auto"/>
            </w:tcBorders>
            <w:noWrap/>
            <w:hideMark/>
          </w:tcPr>
          <w:p w:rsidR="0093763D" w:rsidRDefault="0093763D" w:rsidP="0093763D">
            <w:pPr>
              <w:jc w:val="center"/>
              <w:cnfStyle w:val="000000000000" w:firstRow="0" w:lastRow="0" w:firstColumn="0" w:lastColumn="0" w:oddVBand="0" w:evenVBand="0" w:oddHBand="0" w:evenHBand="0" w:firstRowFirstColumn="0" w:firstRowLastColumn="0" w:lastRowFirstColumn="0" w:lastRowLastColumn="0"/>
            </w:pPr>
            <w:r w:rsidRPr="00AD4208">
              <w:rPr>
                <w:rFonts w:ascii="Calibri" w:eastAsia="Times New Roman" w:hAnsi="Calibri" w:cs="Calibri"/>
                <w:color w:val="000000"/>
                <w:lang w:eastAsia="en-GB"/>
              </w:rPr>
              <w:t>M</w:t>
            </w:r>
            <w:r w:rsidRPr="0093763D">
              <w:rPr>
                <w:rFonts w:ascii="Calibri" w:eastAsia="Times New Roman" w:hAnsi="Calibri" w:cs="Calibri"/>
                <w:color w:val="000000"/>
                <w:lang w:eastAsia="en-GB"/>
              </w:rPr>
              <w:t>edium</w:t>
            </w:r>
          </w:p>
        </w:tc>
        <w:tc>
          <w:tcPr>
            <w:tcW w:w="2552" w:type="dxa"/>
            <w:tcBorders>
              <w:top w:val="single" w:sz="8" w:space="0" w:color="000000" w:themeColor="text1"/>
              <w:bottom w:val="dotted" w:sz="4" w:space="0" w:color="auto"/>
            </w:tcBorders>
            <w:noWrap/>
            <w:vAlign w:val="center"/>
            <w:hideMark/>
          </w:tcPr>
          <w:p w:rsidR="0093763D" w:rsidRPr="0093763D" w:rsidRDefault="0093763D" w:rsidP="009376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M</w:t>
            </w:r>
            <w:r w:rsidRPr="0093763D">
              <w:rPr>
                <w:rFonts w:ascii="Calibri" w:eastAsia="Times New Roman" w:hAnsi="Calibri" w:cs="Calibri"/>
                <w:color w:val="000000"/>
                <w:lang w:eastAsia="en-GB"/>
              </w:rPr>
              <w:t>edium</w:t>
            </w:r>
          </w:p>
        </w:tc>
      </w:tr>
      <w:tr w:rsidR="0093763D" w:rsidRPr="0093763D" w:rsidTr="00F76A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0" w:type="dxa"/>
            <w:tcBorders>
              <w:top w:val="dotted" w:sz="4" w:space="0" w:color="auto"/>
              <w:bottom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Computer ownership</w:t>
            </w:r>
          </w:p>
        </w:tc>
        <w:tc>
          <w:tcPr>
            <w:tcW w:w="2552" w:type="dxa"/>
            <w:tcBorders>
              <w:top w:val="dotted" w:sz="4" w:space="0" w:color="auto"/>
              <w:bottom w:val="dotted" w:sz="4" w:space="0" w:color="auto"/>
            </w:tcBorders>
            <w:noWrap/>
            <w:hideMark/>
          </w:tcPr>
          <w:p w:rsidR="0093763D" w:rsidRDefault="0093763D" w:rsidP="0093763D">
            <w:pPr>
              <w:jc w:val="center"/>
              <w:cnfStyle w:val="000000100000" w:firstRow="0" w:lastRow="0" w:firstColumn="0" w:lastColumn="0" w:oddVBand="0" w:evenVBand="0" w:oddHBand="1" w:evenHBand="0" w:firstRowFirstColumn="0" w:firstRowLastColumn="0" w:lastRowFirstColumn="0" w:lastRowLastColumn="0"/>
            </w:pPr>
            <w:r w:rsidRPr="00AD4208">
              <w:rPr>
                <w:rFonts w:ascii="Calibri" w:eastAsia="Times New Roman" w:hAnsi="Calibri" w:cs="Calibri"/>
                <w:color w:val="000000"/>
                <w:lang w:eastAsia="en-GB"/>
              </w:rPr>
              <w:t>M</w:t>
            </w:r>
            <w:r w:rsidRPr="0093763D">
              <w:rPr>
                <w:rFonts w:ascii="Calibri" w:eastAsia="Times New Roman" w:hAnsi="Calibri" w:cs="Calibri"/>
                <w:color w:val="000000"/>
                <w:lang w:eastAsia="en-GB"/>
              </w:rPr>
              <w:t>edium</w:t>
            </w:r>
          </w:p>
        </w:tc>
        <w:tc>
          <w:tcPr>
            <w:tcW w:w="2552" w:type="dxa"/>
            <w:tcBorders>
              <w:top w:val="dotted" w:sz="4" w:space="0" w:color="auto"/>
              <w:bottom w:val="dotted" w:sz="4" w:space="0" w:color="auto"/>
            </w:tcBorders>
            <w:noWrap/>
            <w:hideMark/>
          </w:tcPr>
          <w:p w:rsidR="0093763D" w:rsidRDefault="0093763D" w:rsidP="0093763D">
            <w:pPr>
              <w:jc w:val="center"/>
              <w:cnfStyle w:val="000000100000" w:firstRow="0" w:lastRow="0" w:firstColumn="0" w:lastColumn="0" w:oddVBand="0" w:evenVBand="0" w:oddHBand="1" w:evenHBand="0" w:firstRowFirstColumn="0" w:firstRowLastColumn="0" w:lastRowFirstColumn="0" w:lastRowLastColumn="0"/>
            </w:pPr>
            <w:r w:rsidRPr="002034F8">
              <w:rPr>
                <w:rFonts w:ascii="Calibri" w:eastAsia="Times New Roman" w:hAnsi="Calibri" w:cs="Calibri"/>
                <w:color w:val="000000"/>
                <w:lang w:eastAsia="en-GB"/>
              </w:rPr>
              <w:t>M</w:t>
            </w:r>
            <w:r w:rsidRPr="0093763D">
              <w:rPr>
                <w:rFonts w:ascii="Calibri" w:eastAsia="Times New Roman" w:hAnsi="Calibri" w:cs="Calibri"/>
                <w:color w:val="000000"/>
                <w:lang w:eastAsia="en-GB"/>
              </w:rPr>
              <w:t>edium</w:t>
            </w:r>
          </w:p>
        </w:tc>
      </w:tr>
      <w:tr w:rsidR="0093763D" w:rsidRPr="0093763D" w:rsidTr="00F76AF0">
        <w:trPr>
          <w:trHeight w:val="300"/>
        </w:trPr>
        <w:tc>
          <w:tcPr>
            <w:cnfStyle w:val="001000000000" w:firstRow="0" w:lastRow="0" w:firstColumn="1" w:lastColumn="0" w:oddVBand="0" w:evenVBand="0" w:oddHBand="0" w:evenHBand="0" w:firstRowFirstColumn="0" w:firstRowLastColumn="0" w:lastRowFirstColumn="0" w:lastRowLastColumn="0"/>
            <w:tcW w:w="3700" w:type="dxa"/>
            <w:tcBorders>
              <w:top w:val="dotted" w:sz="4" w:space="0" w:color="auto"/>
              <w:bottom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Internet connection</w:t>
            </w:r>
          </w:p>
        </w:tc>
        <w:tc>
          <w:tcPr>
            <w:tcW w:w="2552" w:type="dxa"/>
            <w:tcBorders>
              <w:top w:val="dotted" w:sz="4" w:space="0" w:color="auto"/>
              <w:bottom w:val="dotted" w:sz="4" w:space="0" w:color="auto"/>
            </w:tcBorders>
            <w:noWrap/>
            <w:hideMark/>
          </w:tcPr>
          <w:p w:rsidR="0093763D" w:rsidRDefault="0093763D" w:rsidP="0093763D">
            <w:pPr>
              <w:jc w:val="center"/>
              <w:cnfStyle w:val="000000000000" w:firstRow="0" w:lastRow="0" w:firstColumn="0" w:lastColumn="0" w:oddVBand="0" w:evenVBand="0" w:oddHBand="0" w:evenHBand="0" w:firstRowFirstColumn="0" w:firstRowLastColumn="0" w:lastRowFirstColumn="0" w:lastRowLastColumn="0"/>
            </w:pPr>
            <w:r w:rsidRPr="00AD4208">
              <w:rPr>
                <w:rFonts w:ascii="Calibri" w:eastAsia="Times New Roman" w:hAnsi="Calibri" w:cs="Calibri"/>
                <w:color w:val="000000"/>
                <w:lang w:eastAsia="en-GB"/>
              </w:rPr>
              <w:t>M</w:t>
            </w:r>
            <w:r w:rsidRPr="0093763D">
              <w:rPr>
                <w:rFonts w:ascii="Calibri" w:eastAsia="Times New Roman" w:hAnsi="Calibri" w:cs="Calibri"/>
                <w:color w:val="000000"/>
                <w:lang w:eastAsia="en-GB"/>
              </w:rPr>
              <w:t>edium</w:t>
            </w:r>
          </w:p>
        </w:tc>
        <w:tc>
          <w:tcPr>
            <w:tcW w:w="2552" w:type="dxa"/>
            <w:tcBorders>
              <w:top w:val="dotted" w:sz="4" w:space="0" w:color="auto"/>
              <w:bottom w:val="dotted" w:sz="4" w:space="0" w:color="auto"/>
            </w:tcBorders>
            <w:noWrap/>
            <w:hideMark/>
          </w:tcPr>
          <w:p w:rsidR="0093763D" w:rsidRDefault="0093763D" w:rsidP="0093763D">
            <w:pPr>
              <w:jc w:val="center"/>
              <w:cnfStyle w:val="000000000000" w:firstRow="0" w:lastRow="0" w:firstColumn="0" w:lastColumn="0" w:oddVBand="0" w:evenVBand="0" w:oddHBand="0" w:evenHBand="0" w:firstRowFirstColumn="0" w:firstRowLastColumn="0" w:lastRowFirstColumn="0" w:lastRowLastColumn="0"/>
            </w:pPr>
            <w:r w:rsidRPr="002034F8">
              <w:rPr>
                <w:rFonts w:ascii="Calibri" w:eastAsia="Times New Roman" w:hAnsi="Calibri" w:cs="Calibri"/>
                <w:color w:val="000000"/>
                <w:lang w:eastAsia="en-GB"/>
              </w:rPr>
              <w:t>M</w:t>
            </w:r>
            <w:r w:rsidRPr="0093763D">
              <w:rPr>
                <w:rFonts w:ascii="Calibri" w:eastAsia="Times New Roman" w:hAnsi="Calibri" w:cs="Calibri"/>
                <w:color w:val="000000"/>
                <w:lang w:eastAsia="en-GB"/>
              </w:rPr>
              <w:t>edium</w:t>
            </w:r>
          </w:p>
        </w:tc>
      </w:tr>
      <w:tr w:rsidR="0093763D" w:rsidRPr="0093763D" w:rsidTr="00F76A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0" w:type="dxa"/>
            <w:tcBorders>
              <w:top w:val="dotted" w:sz="4" w:space="0" w:color="auto"/>
              <w:bottom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Access internet via smart phone</w:t>
            </w:r>
          </w:p>
        </w:tc>
        <w:tc>
          <w:tcPr>
            <w:tcW w:w="2552" w:type="dxa"/>
            <w:tcBorders>
              <w:top w:val="dotted" w:sz="4" w:space="0" w:color="auto"/>
              <w:bottom w:val="dotted" w:sz="4" w:space="0" w:color="auto"/>
            </w:tcBorders>
            <w:noWrap/>
            <w:hideMark/>
          </w:tcPr>
          <w:p w:rsidR="0093763D" w:rsidRDefault="0093763D" w:rsidP="0093763D">
            <w:pPr>
              <w:jc w:val="center"/>
              <w:cnfStyle w:val="000000100000" w:firstRow="0" w:lastRow="0" w:firstColumn="0" w:lastColumn="0" w:oddVBand="0" w:evenVBand="0" w:oddHBand="1" w:evenHBand="0" w:firstRowFirstColumn="0" w:firstRowLastColumn="0" w:lastRowFirstColumn="0" w:lastRowLastColumn="0"/>
            </w:pPr>
            <w:r w:rsidRPr="00AD4208">
              <w:rPr>
                <w:rFonts w:ascii="Calibri" w:eastAsia="Times New Roman" w:hAnsi="Calibri" w:cs="Calibri"/>
                <w:color w:val="000000"/>
                <w:lang w:eastAsia="en-GB"/>
              </w:rPr>
              <w:t>M</w:t>
            </w:r>
            <w:r w:rsidRPr="0093763D">
              <w:rPr>
                <w:rFonts w:ascii="Calibri" w:eastAsia="Times New Roman" w:hAnsi="Calibri" w:cs="Calibri"/>
                <w:color w:val="000000"/>
                <w:lang w:eastAsia="en-GB"/>
              </w:rPr>
              <w:t>edium</w:t>
            </w:r>
          </w:p>
        </w:tc>
        <w:tc>
          <w:tcPr>
            <w:tcW w:w="2552" w:type="dxa"/>
            <w:tcBorders>
              <w:top w:val="dotted" w:sz="4" w:space="0" w:color="auto"/>
              <w:bottom w:val="dotted" w:sz="4" w:space="0" w:color="auto"/>
            </w:tcBorders>
            <w:noWrap/>
            <w:hideMark/>
          </w:tcPr>
          <w:p w:rsidR="0093763D" w:rsidRDefault="0093763D" w:rsidP="0093763D">
            <w:pPr>
              <w:jc w:val="center"/>
              <w:cnfStyle w:val="000000100000" w:firstRow="0" w:lastRow="0" w:firstColumn="0" w:lastColumn="0" w:oddVBand="0" w:evenVBand="0" w:oddHBand="1" w:evenHBand="0" w:firstRowFirstColumn="0" w:firstRowLastColumn="0" w:lastRowFirstColumn="0" w:lastRowLastColumn="0"/>
            </w:pPr>
            <w:r w:rsidRPr="002034F8">
              <w:rPr>
                <w:rFonts w:ascii="Calibri" w:eastAsia="Times New Roman" w:hAnsi="Calibri" w:cs="Calibri"/>
                <w:color w:val="000000"/>
                <w:lang w:eastAsia="en-GB"/>
              </w:rPr>
              <w:t>M</w:t>
            </w:r>
            <w:r w:rsidRPr="0093763D">
              <w:rPr>
                <w:rFonts w:ascii="Calibri" w:eastAsia="Times New Roman" w:hAnsi="Calibri" w:cs="Calibri"/>
                <w:color w:val="000000"/>
                <w:lang w:eastAsia="en-GB"/>
              </w:rPr>
              <w:t>edium</w:t>
            </w:r>
          </w:p>
        </w:tc>
      </w:tr>
      <w:tr w:rsidR="0093763D" w:rsidRPr="0093763D" w:rsidTr="00F76AF0">
        <w:trPr>
          <w:trHeight w:val="300"/>
        </w:trPr>
        <w:tc>
          <w:tcPr>
            <w:cnfStyle w:val="001000000000" w:firstRow="0" w:lastRow="0" w:firstColumn="1" w:lastColumn="0" w:oddVBand="0" w:evenVBand="0" w:oddHBand="0" w:evenHBand="0" w:firstRowFirstColumn="0" w:firstRowLastColumn="0" w:lastRowFirstColumn="0" w:lastRowLastColumn="0"/>
            <w:tcW w:w="3700" w:type="dxa"/>
            <w:tcBorders>
              <w:top w:val="dotted" w:sz="4" w:space="0" w:color="auto"/>
              <w:bottom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Total expenditure</w:t>
            </w:r>
          </w:p>
        </w:tc>
        <w:tc>
          <w:tcPr>
            <w:tcW w:w="2552" w:type="dxa"/>
            <w:tcBorders>
              <w:top w:val="dotted" w:sz="4" w:space="0" w:color="auto"/>
              <w:bottom w:val="dotted" w:sz="4" w:space="0" w:color="auto"/>
            </w:tcBorders>
            <w:noWrap/>
            <w:hideMark/>
          </w:tcPr>
          <w:p w:rsidR="0093763D" w:rsidRDefault="0093763D" w:rsidP="0093763D">
            <w:pPr>
              <w:jc w:val="center"/>
              <w:cnfStyle w:val="000000000000" w:firstRow="0" w:lastRow="0" w:firstColumn="0" w:lastColumn="0" w:oddVBand="0" w:evenVBand="0" w:oddHBand="0" w:evenHBand="0" w:firstRowFirstColumn="0" w:firstRowLastColumn="0" w:lastRowFirstColumn="0" w:lastRowLastColumn="0"/>
            </w:pPr>
            <w:r w:rsidRPr="00AD4208">
              <w:rPr>
                <w:rFonts w:ascii="Calibri" w:eastAsia="Times New Roman" w:hAnsi="Calibri" w:cs="Calibri"/>
                <w:color w:val="000000"/>
                <w:lang w:eastAsia="en-GB"/>
              </w:rPr>
              <w:t>M</w:t>
            </w:r>
            <w:r w:rsidRPr="0093763D">
              <w:rPr>
                <w:rFonts w:ascii="Calibri" w:eastAsia="Times New Roman" w:hAnsi="Calibri" w:cs="Calibri"/>
                <w:color w:val="000000"/>
                <w:lang w:eastAsia="en-GB"/>
              </w:rPr>
              <w:t>edium</w:t>
            </w:r>
          </w:p>
        </w:tc>
        <w:tc>
          <w:tcPr>
            <w:tcW w:w="2552" w:type="dxa"/>
            <w:tcBorders>
              <w:top w:val="dotted" w:sz="4" w:space="0" w:color="auto"/>
              <w:bottom w:val="dotted" w:sz="4" w:space="0" w:color="auto"/>
            </w:tcBorders>
            <w:noWrap/>
            <w:hideMark/>
          </w:tcPr>
          <w:p w:rsidR="0093763D" w:rsidRDefault="0093763D" w:rsidP="0093763D">
            <w:pPr>
              <w:jc w:val="center"/>
              <w:cnfStyle w:val="000000000000" w:firstRow="0" w:lastRow="0" w:firstColumn="0" w:lastColumn="0" w:oddVBand="0" w:evenVBand="0" w:oddHBand="0" w:evenHBand="0" w:firstRowFirstColumn="0" w:firstRowLastColumn="0" w:lastRowFirstColumn="0" w:lastRowLastColumn="0"/>
            </w:pPr>
            <w:r w:rsidRPr="002034F8">
              <w:rPr>
                <w:rFonts w:ascii="Calibri" w:eastAsia="Times New Roman" w:hAnsi="Calibri" w:cs="Calibri"/>
                <w:color w:val="000000"/>
                <w:lang w:eastAsia="en-GB"/>
              </w:rPr>
              <w:t>M</w:t>
            </w:r>
            <w:r w:rsidRPr="0093763D">
              <w:rPr>
                <w:rFonts w:ascii="Calibri" w:eastAsia="Times New Roman" w:hAnsi="Calibri" w:cs="Calibri"/>
                <w:color w:val="000000"/>
                <w:lang w:eastAsia="en-GB"/>
              </w:rPr>
              <w:t>edium</w:t>
            </w:r>
          </w:p>
        </w:tc>
      </w:tr>
      <w:tr w:rsidR="0093763D" w:rsidRPr="0093763D" w:rsidTr="00F76A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0" w:type="dxa"/>
            <w:tcBorders>
              <w:top w:val="dotted" w:sz="4" w:space="0" w:color="auto"/>
              <w:bottom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Tariff switching history</w:t>
            </w:r>
          </w:p>
        </w:tc>
        <w:tc>
          <w:tcPr>
            <w:tcW w:w="2552" w:type="dxa"/>
            <w:tcBorders>
              <w:top w:val="dotted" w:sz="4" w:space="0" w:color="auto"/>
              <w:bottom w:val="dotted" w:sz="4" w:space="0" w:color="auto"/>
            </w:tcBorders>
            <w:noWrap/>
            <w:hideMark/>
          </w:tcPr>
          <w:p w:rsidR="0093763D" w:rsidRDefault="0093763D" w:rsidP="0093763D">
            <w:pPr>
              <w:jc w:val="center"/>
              <w:cnfStyle w:val="000000100000" w:firstRow="0" w:lastRow="0" w:firstColumn="0" w:lastColumn="0" w:oddVBand="0" w:evenVBand="0" w:oddHBand="1" w:evenHBand="0" w:firstRowFirstColumn="0" w:firstRowLastColumn="0" w:lastRowFirstColumn="0" w:lastRowLastColumn="0"/>
            </w:pPr>
            <w:r w:rsidRPr="00AD4208">
              <w:rPr>
                <w:rFonts w:ascii="Calibri" w:eastAsia="Times New Roman" w:hAnsi="Calibri" w:cs="Calibri"/>
                <w:color w:val="000000"/>
                <w:lang w:eastAsia="en-GB"/>
              </w:rPr>
              <w:t>M</w:t>
            </w:r>
            <w:r w:rsidRPr="0093763D">
              <w:rPr>
                <w:rFonts w:ascii="Calibri" w:eastAsia="Times New Roman" w:hAnsi="Calibri" w:cs="Calibri"/>
                <w:color w:val="000000"/>
                <w:lang w:eastAsia="en-GB"/>
              </w:rPr>
              <w:t>edium</w:t>
            </w:r>
          </w:p>
        </w:tc>
        <w:tc>
          <w:tcPr>
            <w:tcW w:w="2552" w:type="dxa"/>
            <w:tcBorders>
              <w:top w:val="dotted" w:sz="4" w:space="0" w:color="auto"/>
              <w:bottom w:val="dotted" w:sz="4" w:space="0" w:color="auto"/>
            </w:tcBorders>
            <w:noWrap/>
            <w:hideMark/>
          </w:tcPr>
          <w:p w:rsidR="0093763D" w:rsidRDefault="0093763D" w:rsidP="0093763D">
            <w:pPr>
              <w:jc w:val="center"/>
              <w:cnfStyle w:val="000000100000" w:firstRow="0" w:lastRow="0" w:firstColumn="0" w:lastColumn="0" w:oddVBand="0" w:evenVBand="0" w:oddHBand="1" w:evenHBand="0" w:firstRowFirstColumn="0" w:firstRowLastColumn="0" w:lastRowFirstColumn="0" w:lastRowLastColumn="0"/>
            </w:pPr>
            <w:r w:rsidRPr="002034F8">
              <w:rPr>
                <w:rFonts w:ascii="Calibri" w:eastAsia="Times New Roman" w:hAnsi="Calibri" w:cs="Calibri"/>
                <w:color w:val="000000"/>
                <w:lang w:eastAsia="en-GB"/>
              </w:rPr>
              <w:t>M</w:t>
            </w:r>
            <w:r w:rsidRPr="0093763D">
              <w:rPr>
                <w:rFonts w:ascii="Calibri" w:eastAsia="Times New Roman" w:hAnsi="Calibri" w:cs="Calibri"/>
                <w:color w:val="000000"/>
                <w:lang w:eastAsia="en-GB"/>
              </w:rPr>
              <w:t>edium</w:t>
            </w:r>
          </w:p>
        </w:tc>
      </w:tr>
      <w:tr w:rsidR="0093763D" w:rsidRPr="0093763D" w:rsidTr="00F76AF0">
        <w:trPr>
          <w:trHeight w:val="300"/>
        </w:trPr>
        <w:tc>
          <w:tcPr>
            <w:cnfStyle w:val="001000000000" w:firstRow="0" w:lastRow="0" w:firstColumn="1" w:lastColumn="0" w:oddVBand="0" w:evenVBand="0" w:oddHBand="0" w:evenHBand="0" w:firstRowFirstColumn="0" w:firstRowLastColumn="0" w:lastRowFirstColumn="0" w:lastRowLastColumn="0"/>
            <w:tcW w:w="3700" w:type="dxa"/>
            <w:tcBorders>
              <w:top w:val="dotted" w:sz="4" w:space="0" w:color="auto"/>
              <w:bottom w:val="single" w:sz="8" w:space="0" w:color="000000" w:themeColor="text1"/>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Recent energy market engagement</w:t>
            </w:r>
          </w:p>
        </w:tc>
        <w:tc>
          <w:tcPr>
            <w:tcW w:w="2552" w:type="dxa"/>
            <w:tcBorders>
              <w:top w:val="dotted" w:sz="4" w:space="0" w:color="auto"/>
              <w:bottom w:val="single" w:sz="8" w:space="0" w:color="000000" w:themeColor="text1"/>
            </w:tcBorders>
            <w:noWrap/>
            <w:hideMark/>
          </w:tcPr>
          <w:p w:rsidR="0093763D" w:rsidRDefault="0093763D" w:rsidP="0093763D">
            <w:pPr>
              <w:jc w:val="center"/>
              <w:cnfStyle w:val="000000000000" w:firstRow="0" w:lastRow="0" w:firstColumn="0" w:lastColumn="0" w:oddVBand="0" w:evenVBand="0" w:oddHBand="0" w:evenHBand="0" w:firstRowFirstColumn="0" w:firstRowLastColumn="0" w:lastRowFirstColumn="0" w:lastRowLastColumn="0"/>
            </w:pPr>
            <w:r w:rsidRPr="00AD4208">
              <w:rPr>
                <w:rFonts w:ascii="Calibri" w:eastAsia="Times New Roman" w:hAnsi="Calibri" w:cs="Calibri"/>
                <w:color w:val="000000"/>
                <w:lang w:eastAsia="en-GB"/>
              </w:rPr>
              <w:t>M</w:t>
            </w:r>
            <w:r w:rsidRPr="0093763D">
              <w:rPr>
                <w:rFonts w:ascii="Calibri" w:eastAsia="Times New Roman" w:hAnsi="Calibri" w:cs="Calibri"/>
                <w:color w:val="000000"/>
                <w:lang w:eastAsia="en-GB"/>
              </w:rPr>
              <w:t>edium</w:t>
            </w:r>
          </w:p>
        </w:tc>
        <w:tc>
          <w:tcPr>
            <w:tcW w:w="2552" w:type="dxa"/>
            <w:tcBorders>
              <w:top w:val="dotted" w:sz="4" w:space="0" w:color="auto"/>
              <w:bottom w:val="single" w:sz="8" w:space="0" w:color="000000" w:themeColor="text1"/>
            </w:tcBorders>
            <w:noWrap/>
            <w:hideMark/>
          </w:tcPr>
          <w:p w:rsidR="0093763D" w:rsidRDefault="0093763D" w:rsidP="0093763D">
            <w:pPr>
              <w:jc w:val="center"/>
              <w:cnfStyle w:val="000000000000" w:firstRow="0" w:lastRow="0" w:firstColumn="0" w:lastColumn="0" w:oddVBand="0" w:evenVBand="0" w:oddHBand="0" w:evenHBand="0" w:firstRowFirstColumn="0" w:firstRowLastColumn="0" w:lastRowFirstColumn="0" w:lastRowLastColumn="0"/>
            </w:pPr>
            <w:r w:rsidRPr="002034F8">
              <w:rPr>
                <w:rFonts w:ascii="Calibri" w:eastAsia="Times New Roman" w:hAnsi="Calibri" w:cs="Calibri"/>
                <w:color w:val="000000"/>
                <w:lang w:eastAsia="en-GB"/>
              </w:rPr>
              <w:t>M</w:t>
            </w:r>
            <w:r w:rsidRPr="0093763D">
              <w:rPr>
                <w:rFonts w:ascii="Calibri" w:eastAsia="Times New Roman" w:hAnsi="Calibri" w:cs="Calibri"/>
                <w:color w:val="000000"/>
                <w:lang w:eastAsia="en-GB"/>
              </w:rPr>
              <w:t>edium</w:t>
            </w:r>
          </w:p>
        </w:tc>
      </w:tr>
      <w:tr w:rsidR="0093763D" w:rsidRPr="0093763D" w:rsidTr="00F76A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0" w:type="dxa"/>
            <w:tcBorders>
              <w:bottom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Rurality</w:t>
            </w:r>
          </w:p>
        </w:tc>
        <w:tc>
          <w:tcPr>
            <w:tcW w:w="2552" w:type="dxa"/>
            <w:tcBorders>
              <w:bottom w:val="dotted" w:sz="4" w:space="0" w:color="auto"/>
            </w:tcBorders>
            <w:noWrap/>
            <w:vAlign w:val="center"/>
            <w:hideMark/>
          </w:tcPr>
          <w:p w:rsidR="0093763D" w:rsidRPr="0093763D" w:rsidRDefault="0093763D" w:rsidP="0093763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93763D">
              <w:rPr>
                <w:rFonts w:ascii="Calibri" w:eastAsia="Times New Roman" w:hAnsi="Calibri" w:cs="Calibri"/>
                <w:color w:val="000000"/>
                <w:lang w:eastAsia="en-GB"/>
              </w:rPr>
              <w:t>Low</w:t>
            </w:r>
          </w:p>
        </w:tc>
        <w:tc>
          <w:tcPr>
            <w:tcW w:w="2552" w:type="dxa"/>
            <w:tcBorders>
              <w:bottom w:val="dotted" w:sz="4" w:space="0" w:color="auto"/>
            </w:tcBorders>
            <w:noWrap/>
            <w:hideMark/>
          </w:tcPr>
          <w:p w:rsidR="0093763D" w:rsidRDefault="0093763D" w:rsidP="0093763D">
            <w:pPr>
              <w:jc w:val="center"/>
              <w:cnfStyle w:val="000000100000" w:firstRow="0" w:lastRow="0" w:firstColumn="0" w:lastColumn="0" w:oddVBand="0" w:evenVBand="0" w:oddHBand="1" w:evenHBand="0" w:firstRowFirstColumn="0" w:firstRowLastColumn="0" w:lastRowFirstColumn="0" w:lastRowLastColumn="0"/>
            </w:pPr>
            <w:r w:rsidRPr="00E46A13">
              <w:rPr>
                <w:rFonts w:ascii="Calibri" w:eastAsia="Times New Roman" w:hAnsi="Calibri" w:cs="Calibri"/>
                <w:color w:val="000000"/>
                <w:lang w:eastAsia="en-GB"/>
              </w:rPr>
              <w:t>L</w:t>
            </w:r>
            <w:r w:rsidRPr="0093763D">
              <w:rPr>
                <w:rFonts w:ascii="Calibri" w:eastAsia="Times New Roman" w:hAnsi="Calibri" w:cs="Calibri"/>
                <w:color w:val="000000"/>
                <w:lang w:eastAsia="en-GB"/>
              </w:rPr>
              <w:t>ow</w:t>
            </w:r>
          </w:p>
        </w:tc>
      </w:tr>
      <w:tr w:rsidR="0093763D" w:rsidRPr="0093763D" w:rsidTr="00F76AF0">
        <w:trPr>
          <w:trHeight w:val="300"/>
        </w:trPr>
        <w:tc>
          <w:tcPr>
            <w:cnfStyle w:val="001000000000" w:firstRow="0" w:lastRow="0" w:firstColumn="1" w:lastColumn="0" w:oddVBand="0" w:evenVBand="0" w:oddHBand="0" w:evenHBand="0" w:firstRowFirstColumn="0" w:firstRowLastColumn="0" w:lastRowFirstColumn="0" w:lastRowLastColumn="0"/>
            <w:tcW w:w="3700" w:type="dxa"/>
            <w:tcBorders>
              <w:top w:val="dotted" w:sz="4" w:space="0" w:color="auto"/>
              <w:bottom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Dwelling type</w:t>
            </w:r>
          </w:p>
        </w:tc>
        <w:tc>
          <w:tcPr>
            <w:tcW w:w="2552" w:type="dxa"/>
            <w:tcBorders>
              <w:top w:val="dotted" w:sz="4" w:space="0" w:color="auto"/>
              <w:bottom w:val="dotted" w:sz="4" w:space="0" w:color="auto"/>
            </w:tcBorders>
            <w:noWrap/>
            <w:vAlign w:val="center"/>
            <w:hideMark/>
          </w:tcPr>
          <w:p w:rsidR="0093763D" w:rsidRPr="0093763D" w:rsidRDefault="0093763D" w:rsidP="009376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93763D">
              <w:rPr>
                <w:rFonts w:ascii="Calibri" w:eastAsia="Times New Roman" w:hAnsi="Calibri" w:cs="Calibri"/>
                <w:color w:val="000000"/>
                <w:lang w:eastAsia="en-GB"/>
              </w:rPr>
              <w:t>Low</w:t>
            </w:r>
          </w:p>
        </w:tc>
        <w:tc>
          <w:tcPr>
            <w:tcW w:w="2552" w:type="dxa"/>
            <w:tcBorders>
              <w:top w:val="dotted" w:sz="4" w:space="0" w:color="auto"/>
              <w:bottom w:val="dotted" w:sz="4" w:space="0" w:color="auto"/>
            </w:tcBorders>
            <w:noWrap/>
            <w:hideMark/>
          </w:tcPr>
          <w:p w:rsidR="0093763D" w:rsidRDefault="0093763D" w:rsidP="0093763D">
            <w:pPr>
              <w:jc w:val="center"/>
              <w:cnfStyle w:val="000000000000" w:firstRow="0" w:lastRow="0" w:firstColumn="0" w:lastColumn="0" w:oddVBand="0" w:evenVBand="0" w:oddHBand="0" w:evenHBand="0" w:firstRowFirstColumn="0" w:firstRowLastColumn="0" w:lastRowFirstColumn="0" w:lastRowLastColumn="0"/>
            </w:pPr>
            <w:r w:rsidRPr="00E46A13">
              <w:rPr>
                <w:rFonts w:ascii="Calibri" w:eastAsia="Times New Roman" w:hAnsi="Calibri" w:cs="Calibri"/>
                <w:color w:val="000000"/>
                <w:lang w:eastAsia="en-GB"/>
              </w:rPr>
              <w:t>L</w:t>
            </w:r>
            <w:r w:rsidRPr="0093763D">
              <w:rPr>
                <w:rFonts w:ascii="Calibri" w:eastAsia="Times New Roman" w:hAnsi="Calibri" w:cs="Calibri"/>
                <w:color w:val="000000"/>
                <w:lang w:eastAsia="en-GB"/>
              </w:rPr>
              <w:t>ow</w:t>
            </w:r>
          </w:p>
        </w:tc>
      </w:tr>
      <w:tr w:rsidR="0093763D" w:rsidRPr="0093763D" w:rsidTr="00F76A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0" w:type="dxa"/>
            <w:tcBorders>
              <w:top w:val="dotted" w:sz="4" w:space="0" w:color="auto"/>
              <w:bottom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Age of head of household</w:t>
            </w:r>
          </w:p>
        </w:tc>
        <w:tc>
          <w:tcPr>
            <w:tcW w:w="2552" w:type="dxa"/>
            <w:tcBorders>
              <w:top w:val="dotted" w:sz="4" w:space="0" w:color="auto"/>
              <w:bottom w:val="dotted" w:sz="4" w:space="0" w:color="auto"/>
            </w:tcBorders>
            <w:noWrap/>
            <w:vAlign w:val="center"/>
            <w:hideMark/>
          </w:tcPr>
          <w:p w:rsidR="0093763D" w:rsidRPr="0093763D" w:rsidRDefault="0093763D" w:rsidP="0093763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93763D">
              <w:rPr>
                <w:rFonts w:ascii="Calibri" w:eastAsia="Times New Roman" w:hAnsi="Calibri" w:cs="Calibri"/>
                <w:color w:val="000000"/>
                <w:lang w:eastAsia="en-GB"/>
              </w:rPr>
              <w:t>Low</w:t>
            </w:r>
          </w:p>
        </w:tc>
        <w:tc>
          <w:tcPr>
            <w:tcW w:w="2552" w:type="dxa"/>
            <w:tcBorders>
              <w:top w:val="dotted" w:sz="4" w:space="0" w:color="auto"/>
              <w:bottom w:val="dotted" w:sz="4" w:space="0" w:color="auto"/>
            </w:tcBorders>
            <w:noWrap/>
            <w:hideMark/>
          </w:tcPr>
          <w:p w:rsidR="0093763D" w:rsidRDefault="0093763D" w:rsidP="0093763D">
            <w:pPr>
              <w:jc w:val="center"/>
              <w:cnfStyle w:val="000000100000" w:firstRow="0" w:lastRow="0" w:firstColumn="0" w:lastColumn="0" w:oddVBand="0" w:evenVBand="0" w:oddHBand="1" w:evenHBand="0" w:firstRowFirstColumn="0" w:firstRowLastColumn="0" w:lastRowFirstColumn="0" w:lastRowLastColumn="0"/>
            </w:pPr>
            <w:r w:rsidRPr="00E46A13">
              <w:rPr>
                <w:rFonts w:ascii="Calibri" w:eastAsia="Times New Roman" w:hAnsi="Calibri" w:cs="Calibri"/>
                <w:color w:val="000000"/>
                <w:lang w:eastAsia="en-GB"/>
              </w:rPr>
              <w:t>L</w:t>
            </w:r>
            <w:r w:rsidRPr="0093763D">
              <w:rPr>
                <w:rFonts w:ascii="Calibri" w:eastAsia="Times New Roman" w:hAnsi="Calibri" w:cs="Calibri"/>
                <w:color w:val="000000"/>
                <w:lang w:eastAsia="en-GB"/>
              </w:rPr>
              <w:t>ow</w:t>
            </w:r>
          </w:p>
        </w:tc>
      </w:tr>
      <w:tr w:rsidR="0093763D" w:rsidRPr="0093763D" w:rsidTr="0093763D">
        <w:trPr>
          <w:trHeight w:val="300"/>
        </w:trPr>
        <w:tc>
          <w:tcPr>
            <w:cnfStyle w:val="001000000000" w:firstRow="0" w:lastRow="0" w:firstColumn="1" w:lastColumn="0" w:oddVBand="0" w:evenVBand="0" w:oddHBand="0" w:evenHBand="0" w:firstRowFirstColumn="0" w:firstRowLastColumn="0" w:lastRowFirstColumn="0" w:lastRowLastColumn="0"/>
            <w:tcW w:w="3700" w:type="dxa"/>
            <w:tcBorders>
              <w:top w:val="dotted" w:sz="4" w:space="0" w:color="auto"/>
              <w:bottom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Gas MOP</w:t>
            </w:r>
          </w:p>
        </w:tc>
        <w:tc>
          <w:tcPr>
            <w:tcW w:w="2552" w:type="dxa"/>
            <w:tcBorders>
              <w:top w:val="dotted" w:sz="4" w:space="0" w:color="auto"/>
              <w:bottom w:val="dotted" w:sz="4" w:space="0" w:color="auto"/>
            </w:tcBorders>
            <w:noWrap/>
            <w:vAlign w:val="center"/>
            <w:hideMark/>
          </w:tcPr>
          <w:p w:rsidR="0093763D" w:rsidRPr="0093763D" w:rsidRDefault="0093763D" w:rsidP="009376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93763D">
              <w:rPr>
                <w:rFonts w:ascii="Calibri" w:eastAsia="Times New Roman" w:hAnsi="Calibri" w:cs="Calibri"/>
                <w:color w:val="000000"/>
                <w:lang w:eastAsia="en-GB"/>
              </w:rPr>
              <w:t>Low</w:t>
            </w:r>
          </w:p>
        </w:tc>
        <w:tc>
          <w:tcPr>
            <w:tcW w:w="2552" w:type="dxa"/>
            <w:tcBorders>
              <w:top w:val="dotted" w:sz="4" w:space="0" w:color="auto"/>
              <w:bottom w:val="dotted" w:sz="4" w:space="0" w:color="auto"/>
            </w:tcBorders>
            <w:noWrap/>
            <w:vAlign w:val="center"/>
            <w:hideMark/>
          </w:tcPr>
          <w:p w:rsidR="0093763D" w:rsidRPr="0093763D" w:rsidRDefault="0093763D" w:rsidP="009376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i/>
                <w:color w:val="000000"/>
                <w:lang w:eastAsia="en-GB"/>
              </w:rPr>
            </w:pPr>
            <w:r w:rsidRPr="0093763D">
              <w:rPr>
                <w:rFonts w:ascii="Calibri" w:eastAsia="Times New Roman" w:hAnsi="Calibri" w:cs="Calibri"/>
                <w:i/>
                <w:color w:val="000000"/>
                <w:lang w:eastAsia="en-GB"/>
              </w:rPr>
              <w:t>(not included)</w:t>
            </w:r>
          </w:p>
        </w:tc>
      </w:tr>
      <w:tr w:rsidR="0093763D" w:rsidRPr="0093763D" w:rsidTr="00F76AF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0" w:type="dxa"/>
            <w:tcBorders>
              <w:top w:val="dotted" w:sz="4" w:space="0" w:color="auto"/>
              <w:bottom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Elec MOP</w:t>
            </w:r>
          </w:p>
        </w:tc>
        <w:tc>
          <w:tcPr>
            <w:tcW w:w="2552" w:type="dxa"/>
            <w:tcBorders>
              <w:top w:val="dotted" w:sz="4" w:space="0" w:color="auto"/>
              <w:bottom w:val="dotted" w:sz="4" w:space="0" w:color="auto"/>
            </w:tcBorders>
            <w:noWrap/>
            <w:vAlign w:val="center"/>
            <w:hideMark/>
          </w:tcPr>
          <w:p w:rsidR="0093763D" w:rsidRPr="0093763D" w:rsidRDefault="0093763D" w:rsidP="0093763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sidRPr="0093763D">
              <w:rPr>
                <w:rFonts w:ascii="Calibri" w:eastAsia="Times New Roman" w:hAnsi="Calibri" w:cs="Calibri"/>
                <w:color w:val="000000"/>
                <w:lang w:eastAsia="en-GB"/>
              </w:rPr>
              <w:t>Low</w:t>
            </w:r>
          </w:p>
        </w:tc>
        <w:tc>
          <w:tcPr>
            <w:tcW w:w="2552" w:type="dxa"/>
            <w:tcBorders>
              <w:top w:val="dotted" w:sz="4" w:space="0" w:color="auto"/>
              <w:bottom w:val="dotted" w:sz="4" w:space="0" w:color="auto"/>
            </w:tcBorders>
            <w:noWrap/>
            <w:hideMark/>
          </w:tcPr>
          <w:p w:rsidR="0093763D" w:rsidRDefault="0093763D" w:rsidP="0093763D">
            <w:pPr>
              <w:jc w:val="center"/>
              <w:cnfStyle w:val="000000100000" w:firstRow="0" w:lastRow="0" w:firstColumn="0" w:lastColumn="0" w:oddVBand="0" w:evenVBand="0" w:oddHBand="1" w:evenHBand="0" w:firstRowFirstColumn="0" w:firstRowLastColumn="0" w:lastRowFirstColumn="0" w:lastRowLastColumn="0"/>
            </w:pPr>
            <w:r w:rsidRPr="00085170">
              <w:rPr>
                <w:rFonts w:ascii="Calibri" w:eastAsia="Times New Roman" w:hAnsi="Calibri" w:cs="Calibri"/>
                <w:color w:val="000000"/>
                <w:lang w:eastAsia="en-GB"/>
              </w:rPr>
              <w:t>L</w:t>
            </w:r>
            <w:r w:rsidRPr="0093763D">
              <w:rPr>
                <w:rFonts w:ascii="Calibri" w:eastAsia="Times New Roman" w:hAnsi="Calibri" w:cs="Calibri"/>
                <w:color w:val="000000"/>
                <w:lang w:eastAsia="en-GB"/>
              </w:rPr>
              <w:t>ow</w:t>
            </w:r>
          </w:p>
        </w:tc>
      </w:tr>
      <w:tr w:rsidR="0093763D" w:rsidRPr="0093763D" w:rsidTr="00F76AF0">
        <w:trPr>
          <w:trHeight w:val="300"/>
        </w:trPr>
        <w:tc>
          <w:tcPr>
            <w:cnfStyle w:val="001000000000" w:firstRow="0" w:lastRow="0" w:firstColumn="1" w:lastColumn="0" w:oddVBand="0" w:evenVBand="0" w:oddHBand="0" w:evenHBand="0" w:firstRowFirstColumn="0" w:firstRowLastColumn="0" w:lastRowFirstColumn="0" w:lastRowLastColumn="0"/>
            <w:tcW w:w="3700" w:type="dxa"/>
            <w:tcBorders>
              <w:top w:val="dotted" w:sz="4" w:space="0" w:color="auto"/>
              <w:bottom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Elec kWh</w:t>
            </w:r>
          </w:p>
        </w:tc>
        <w:tc>
          <w:tcPr>
            <w:tcW w:w="2552" w:type="dxa"/>
            <w:tcBorders>
              <w:top w:val="dotted" w:sz="4" w:space="0" w:color="auto"/>
              <w:bottom w:val="dotted" w:sz="4" w:space="0" w:color="auto"/>
            </w:tcBorders>
            <w:noWrap/>
            <w:vAlign w:val="center"/>
            <w:hideMark/>
          </w:tcPr>
          <w:p w:rsidR="0093763D" w:rsidRPr="0093763D" w:rsidRDefault="0093763D" w:rsidP="0093763D">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eastAsia="en-GB"/>
              </w:rPr>
            </w:pPr>
            <w:r w:rsidRPr="0093763D">
              <w:rPr>
                <w:rFonts w:ascii="Calibri" w:eastAsia="Times New Roman" w:hAnsi="Calibri" w:cs="Calibri"/>
                <w:color w:val="000000"/>
                <w:lang w:eastAsia="en-GB"/>
              </w:rPr>
              <w:t>Low</w:t>
            </w:r>
          </w:p>
        </w:tc>
        <w:tc>
          <w:tcPr>
            <w:tcW w:w="2552" w:type="dxa"/>
            <w:tcBorders>
              <w:top w:val="dotted" w:sz="4" w:space="0" w:color="auto"/>
              <w:bottom w:val="dotted" w:sz="4" w:space="0" w:color="auto"/>
            </w:tcBorders>
            <w:noWrap/>
            <w:hideMark/>
          </w:tcPr>
          <w:p w:rsidR="0093763D" w:rsidRDefault="0093763D" w:rsidP="0093763D">
            <w:pPr>
              <w:jc w:val="center"/>
              <w:cnfStyle w:val="000000000000" w:firstRow="0" w:lastRow="0" w:firstColumn="0" w:lastColumn="0" w:oddVBand="0" w:evenVBand="0" w:oddHBand="0" w:evenHBand="0" w:firstRowFirstColumn="0" w:firstRowLastColumn="0" w:lastRowFirstColumn="0" w:lastRowLastColumn="0"/>
            </w:pPr>
            <w:r w:rsidRPr="00085170">
              <w:rPr>
                <w:rFonts w:ascii="Calibri" w:eastAsia="Times New Roman" w:hAnsi="Calibri" w:cs="Calibri"/>
                <w:color w:val="000000"/>
                <w:lang w:eastAsia="en-GB"/>
              </w:rPr>
              <w:t>L</w:t>
            </w:r>
            <w:r w:rsidRPr="0093763D">
              <w:rPr>
                <w:rFonts w:ascii="Calibri" w:eastAsia="Times New Roman" w:hAnsi="Calibri" w:cs="Calibri"/>
                <w:color w:val="000000"/>
                <w:lang w:eastAsia="en-GB"/>
              </w:rPr>
              <w:t>ow</w:t>
            </w:r>
          </w:p>
        </w:tc>
      </w:tr>
      <w:tr w:rsidR="0093763D" w:rsidRPr="0093763D" w:rsidTr="0093763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00" w:type="dxa"/>
            <w:tcBorders>
              <w:top w:val="dotted" w:sz="4" w:space="0" w:color="auto"/>
            </w:tcBorders>
            <w:noWrap/>
            <w:vAlign w:val="center"/>
            <w:hideMark/>
          </w:tcPr>
          <w:p w:rsidR="0093763D" w:rsidRPr="0093763D" w:rsidRDefault="0093763D" w:rsidP="0093763D">
            <w:pPr>
              <w:rPr>
                <w:rFonts w:ascii="Calibri" w:eastAsia="Times New Roman" w:hAnsi="Calibri" w:cs="Calibri"/>
                <w:color w:val="000000"/>
                <w:lang w:eastAsia="en-GB"/>
              </w:rPr>
            </w:pPr>
            <w:r w:rsidRPr="0093763D">
              <w:rPr>
                <w:rFonts w:ascii="Calibri" w:eastAsia="Times New Roman" w:hAnsi="Calibri" w:cs="Calibri"/>
                <w:color w:val="000000"/>
                <w:lang w:eastAsia="en-GB"/>
              </w:rPr>
              <w:t>Main heating fuel</w:t>
            </w:r>
          </w:p>
        </w:tc>
        <w:tc>
          <w:tcPr>
            <w:tcW w:w="2552" w:type="dxa"/>
            <w:tcBorders>
              <w:top w:val="dotted" w:sz="4" w:space="0" w:color="auto"/>
            </w:tcBorders>
            <w:noWrap/>
            <w:vAlign w:val="center"/>
            <w:hideMark/>
          </w:tcPr>
          <w:p w:rsidR="0093763D" w:rsidRPr="0093763D" w:rsidRDefault="0093763D" w:rsidP="0093763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i/>
                <w:color w:val="000000"/>
                <w:lang w:eastAsia="en-GB"/>
              </w:rPr>
            </w:pPr>
            <w:r w:rsidRPr="0093763D">
              <w:rPr>
                <w:rFonts w:ascii="Calibri" w:eastAsia="Times New Roman" w:hAnsi="Calibri" w:cs="Calibri"/>
                <w:i/>
                <w:color w:val="000000"/>
                <w:lang w:eastAsia="en-GB"/>
              </w:rPr>
              <w:t>(not included)</w:t>
            </w:r>
          </w:p>
        </w:tc>
        <w:tc>
          <w:tcPr>
            <w:tcW w:w="2552" w:type="dxa"/>
            <w:tcBorders>
              <w:top w:val="dotted" w:sz="4" w:space="0" w:color="auto"/>
            </w:tcBorders>
            <w:noWrap/>
            <w:vAlign w:val="center"/>
            <w:hideMark/>
          </w:tcPr>
          <w:p w:rsidR="0093763D" w:rsidRPr="0093763D" w:rsidRDefault="0093763D" w:rsidP="0093763D">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n-GB"/>
              </w:rPr>
            </w:pPr>
            <w:r>
              <w:rPr>
                <w:rFonts w:ascii="Calibri" w:eastAsia="Times New Roman" w:hAnsi="Calibri" w:cs="Calibri"/>
                <w:color w:val="000000"/>
                <w:lang w:eastAsia="en-GB"/>
              </w:rPr>
              <w:t>H</w:t>
            </w:r>
            <w:r w:rsidRPr="0093763D">
              <w:rPr>
                <w:rFonts w:ascii="Calibri" w:eastAsia="Times New Roman" w:hAnsi="Calibri" w:cs="Calibri"/>
                <w:color w:val="000000"/>
                <w:lang w:eastAsia="en-GB"/>
              </w:rPr>
              <w:t>igh</w:t>
            </w:r>
          </w:p>
        </w:tc>
      </w:tr>
    </w:tbl>
    <w:p w:rsidR="00F92D0A" w:rsidRDefault="00F92D0A" w:rsidP="00F92D0A"/>
    <w:p w:rsidR="00145380" w:rsidRDefault="00145380" w:rsidP="00873BF8">
      <w:pPr>
        <w:pStyle w:val="Heading2"/>
      </w:pPr>
      <w:r>
        <w:t>Analysis, p</w:t>
      </w:r>
      <w:r w:rsidRPr="000D6A0E">
        <w:t>rofiling and reporting</w:t>
      </w:r>
    </w:p>
    <w:p w:rsidR="00145380" w:rsidRDefault="00B42787" w:rsidP="00F92D0A">
      <w:r>
        <w:t>T</w:t>
      </w:r>
      <w:r w:rsidR="00BF4B6E">
        <w:t>he clustering process assigned each</w:t>
      </w:r>
      <w:r>
        <w:t xml:space="preserve"> household in the energy consumer data set to a particular energy consumer archetype. A statistical analysis and </w:t>
      </w:r>
      <w:r w:rsidR="00C0712A">
        <w:t xml:space="preserve">archetype </w:t>
      </w:r>
      <w:r>
        <w:t xml:space="preserve">profiling was then conducted by disaggregating </w:t>
      </w:r>
      <w:r w:rsidR="00BF4B6E">
        <w:t>key consumer characteristics</w:t>
      </w:r>
      <w:r>
        <w:t xml:space="preserve"> by archetype and producing a statistical profile </w:t>
      </w:r>
      <w:r w:rsidR="00C0712A">
        <w:t>across</w:t>
      </w:r>
      <w:r>
        <w:t xml:space="preserve"> all the archetypes.</w:t>
      </w:r>
    </w:p>
    <w:p w:rsidR="00B42787" w:rsidRDefault="00B42787" w:rsidP="00F92D0A">
      <w:r>
        <w:t xml:space="preserve">This analysis was used to </w:t>
      </w:r>
      <w:r w:rsidR="00C0712A">
        <w:t xml:space="preserve">understand the key defining characteristics and most common and distinct attributes of each archetype. These were presented as headline statistics, and statistical profiles, and were used as a basis for a summary description of each archetype. In addition, </w:t>
      </w:r>
      <w:r w:rsidR="00BF4B6E">
        <w:t xml:space="preserve">the </w:t>
      </w:r>
      <w:r w:rsidR="00C0712A">
        <w:t xml:space="preserve">distributions of income and energy consumption levels (electricity and gas) were produced to </w:t>
      </w:r>
      <w:r w:rsidR="00BF4B6E">
        <w:t xml:space="preserve">illustrate </w:t>
      </w:r>
      <w:r w:rsidR="00C0712A">
        <w:t>the variation from the national averages across each archetype.</w:t>
      </w:r>
    </w:p>
    <w:p w:rsidR="00C0712A" w:rsidRDefault="00C0712A" w:rsidP="00C0712A">
      <w:r>
        <w:t xml:space="preserve">Some external analysis was also reviewed that </w:t>
      </w:r>
      <w:r w:rsidR="00BF4B6E">
        <w:t>assessed</w:t>
      </w:r>
      <w:r>
        <w:t xml:space="preserve"> low carbon technology ownership, and energy </w:t>
      </w:r>
      <w:r w:rsidRPr="00331185">
        <w:t xml:space="preserve">activities and consumption </w:t>
      </w:r>
      <w:r>
        <w:t xml:space="preserve">profiles by different socio demographic groups. Where possible this information has been linked to relevant archetypes through inference using certain attributes in order to add some further details to their descriptions. </w:t>
      </w:r>
    </w:p>
    <w:p w:rsidR="003B6356" w:rsidRDefault="003B6356" w:rsidP="003B6356">
      <w:r>
        <w:t xml:space="preserve">For example, </w:t>
      </w:r>
      <w:r w:rsidR="00E4214B">
        <w:t>c</w:t>
      </w:r>
      <w:r>
        <w:t xml:space="preserve">haracteristics of households with positive attitudes and values towards environment issues were profiled using Experian Mosaic data to identify the types of households who most </w:t>
      </w:r>
      <w:r>
        <w:lastRenderedPageBreak/>
        <w:t>strongly showed concern for the environment and green issues. These cross referenced with existing studies (</w:t>
      </w:r>
      <w:r w:rsidRPr="005819D4">
        <w:t>BEIS Public Attitudes Tracker</w:t>
      </w:r>
      <w:r>
        <w:t xml:space="preserve"> (2019)</w:t>
      </w:r>
      <w:r>
        <w:rPr>
          <w:rStyle w:val="FootnoteReference"/>
        </w:rPr>
        <w:footnoteReference w:id="10"/>
      </w:r>
      <w:r>
        <w:t>, Eurobarometer (2008)</w:t>
      </w:r>
      <w:r>
        <w:rPr>
          <w:rStyle w:val="FootnoteReference"/>
        </w:rPr>
        <w:footnoteReference w:id="11"/>
      </w:r>
      <w:r>
        <w:t xml:space="preserve">). </w:t>
      </w:r>
    </w:p>
    <w:p w:rsidR="00195CEF" w:rsidRDefault="00195CEF" w:rsidP="003B6356"/>
    <w:p w:rsidR="00BB4B3F" w:rsidRDefault="00195CEF" w:rsidP="00195CEF">
      <w:pPr>
        <w:pStyle w:val="Heading2"/>
      </w:pPr>
      <w:r>
        <w:t>References</w:t>
      </w:r>
    </w:p>
    <w:p w:rsidR="00BB4B3F" w:rsidRDefault="00BB4B3F" w:rsidP="00BB4B3F">
      <w:r>
        <w:t xml:space="preserve">Smart Energy GB (2019). Smart energy outlook </w:t>
      </w:r>
      <w:hyperlink r:id="rId80" w:history="1">
        <w:r w:rsidRPr="00512704">
          <w:rPr>
            <w:rStyle w:val="Hyperlink"/>
          </w:rPr>
          <w:t>https://www.smartenergygb.org/en/-/media/SmartEnergy/essential-documents/press-resources/Documents/Smart-energy-outlook-March-2019.ashx</w:t>
        </w:r>
      </w:hyperlink>
    </w:p>
    <w:p w:rsidR="00BB4B3F" w:rsidRDefault="00BB4B3F" w:rsidP="00BB4B3F">
      <w:r>
        <w:t xml:space="preserve">DECC (2016). Renewable Heat Incentive quarterly statistical release, deployment to December 2015. </w:t>
      </w:r>
      <w:hyperlink r:id="rId81" w:history="1">
        <w:r w:rsidRPr="00512704">
          <w:rPr>
            <w:rStyle w:val="Hyperlink"/>
          </w:rPr>
          <w:t>https://assets.publishing.service.gov.uk/government/uploads/system/uploads/attachment_data/file/493977/Updated_RHI_quarterly_release__Dec_2015_data__publication.pdf</w:t>
        </w:r>
      </w:hyperlink>
    </w:p>
    <w:p w:rsidR="00EB29F7" w:rsidRDefault="00EB29F7" w:rsidP="00EB29F7">
      <w:r>
        <w:t xml:space="preserve">Experian Mosaic Segmentation Portal, Experian Information Solutions, Inc., © 2020 Experian. </w:t>
      </w:r>
      <w:hyperlink r:id="rId82" w:history="1">
        <w:r w:rsidRPr="00512704">
          <w:rPr>
            <w:rStyle w:val="Hyperlink"/>
          </w:rPr>
          <w:t>https://www.experian.co.uk/assets/marketing-services/brochures/mosaic-ps-brochure.pdf</w:t>
        </w:r>
      </w:hyperlink>
    </w:p>
    <w:p w:rsidR="00BB4B3F" w:rsidRDefault="00BB4B3F" w:rsidP="00BB4B3F">
      <w:pPr>
        <w:rPr>
          <w:rStyle w:val="Hyperlink"/>
        </w:rPr>
      </w:pPr>
      <w:r>
        <w:t xml:space="preserve">Eurobarometer (2008). Attitudes of European citizens towards the environment. European Commission, 295. </w:t>
      </w:r>
      <w:hyperlink r:id="rId83" w:history="1">
        <w:r w:rsidRPr="00512704">
          <w:rPr>
            <w:rStyle w:val="Hyperlink"/>
          </w:rPr>
          <w:t>https://ec.europa.eu/commfrontoffice/publicopinion/archives/ebs/ebs_295_en.pdf</w:t>
        </w:r>
      </w:hyperlink>
    </w:p>
    <w:p w:rsidR="005819D4" w:rsidRDefault="005819D4" w:rsidP="00BB4B3F">
      <w:r w:rsidRPr="005819D4">
        <w:t>BEIS Public Attitudes Tracker: Wave 31</w:t>
      </w:r>
      <w:r w:rsidR="003B6356">
        <w:t>, Published 7 November 2019.</w:t>
      </w:r>
      <w:r w:rsidRPr="005819D4">
        <w:t xml:space="preserve"> </w:t>
      </w:r>
      <w:hyperlink r:id="rId84" w:history="1">
        <w:r w:rsidR="003B6356" w:rsidRPr="0000475D">
          <w:rPr>
            <w:rStyle w:val="Hyperlink"/>
          </w:rPr>
          <w:t>https://www.gov.uk/government/statistics/beis-public-attitudes-tracker-wave-31</w:t>
        </w:r>
      </w:hyperlink>
    </w:p>
    <w:p w:rsidR="00BB4B3F" w:rsidRDefault="00BB4B3F" w:rsidP="00BB4B3F">
      <w:r>
        <w:t>Torriti, J and Yunusov, T. (2020). It’s only a matter of time: Flexibility, activities and Time of Use tariffs. Energy Research &amp; Social Science (submitted).</w:t>
      </w:r>
    </w:p>
    <w:p w:rsidR="00BB4B3F" w:rsidRDefault="00BB4B3F" w:rsidP="00BB4B3F">
      <w:r>
        <w:t>Yunusov, T. and Torriti J. (2020). Distributional effects of Time of Use tariffs based on smart meter electricity demand and time use activities. Energy Policy (submitted).</w:t>
      </w:r>
    </w:p>
    <w:p w:rsidR="00EB29F7" w:rsidRDefault="00EB29F7" w:rsidP="00BB4B3F"/>
    <w:p w:rsidR="000D6A0E" w:rsidRDefault="000D6A0E" w:rsidP="00BB4B3F">
      <w:pPr>
        <w:rPr>
          <w:b/>
          <w:bCs/>
          <w:szCs w:val="18"/>
        </w:rPr>
      </w:pPr>
      <w:r>
        <w:br w:type="page"/>
      </w:r>
    </w:p>
    <w:p w:rsidR="00F92D0A" w:rsidRDefault="00F92D0A" w:rsidP="00F92D0A">
      <w:pPr>
        <w:pStyle w:val="Caption"/>
      </w:pPr>
      <w:bookmarkStart w:id="85" w:name="_Ref33735481"/>
      <w:r>
        <w:lastRenderedPageBreak/>
        <w:t xml:space="preserve">Figure </w:t>
      </w:r>
      <w:fldSimple w:instr=" SEQ Figure \* ARABIC ">
        <w:r w:rsidR="00F73589">
          <w:rPr>
            <w:noProof/>
          </w:rPr>
          <w:t>49</w:t>
        </w:r>
      </w:fldSimple>
      <w:bookmarkEnd w:id="85"/>
      <w:r>
        <w:t>: Methodology process diagram</w:t>
      </w:r>
      <w:r w:rsidR="00D40C3E">
        <w:t xml:space="preserve"> (* - archetypes shown are illustrative and do not relate to the final set of archetypes)</w:t>
      </w:r>
    </w:p>
    <w:p w:rsidR="008626C8" w:rsidRDefault="00D40C3E" w:rsidP="00F92D0A">
      <w:r>
        <w:rPr>
          <w:noProof/>
          <w:lang w:eastAsia="en-GB"/>
        </w:rPr>
        <w:drawing>
          <wp:inline distT="0" distB="0" distL="0" distR="0">
            <wp:extent cx="5731510" cy="7799315"/>
            <wp:effectExtent l="0" t="0" r="2540" b="0"/>
            <wp:docPr id="26" name="Picture 26" descr="S:\R&amp;A\Research Projects\771 - Ofgem Archetypes 2019\Outputs\Report\methodology-diagram-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amp;A\Research Projects\771 - Ofgem Archetypes 2019\Outputs\Report\methodology-diagram-final.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31510" cy="7799315"/>
                    </a:xfrm>
                    <a:prstGeom prst="rect">
                      <a:avLst/>
                    </a:prstGeom>
                    <a:noFill/>
                    <a:ln>
                      <a:noFill/>
                    </a:ln>
                  </pic:spPr>
                </pic:pic>
              </a:graphicData>
            </a:graphic>
          </wp:inline>
        </w:drawing>
      </w:r>
    </w:p>
    <w:p w:rsidR="008626C8" w:rsidRDefault="008626C8">
      <w:pPr>
        <w:sectPr w:rsidR="008626C8">
          <w:headerReference w:type="default" r:id="rId86"/>
          <w:pgSz w:w="11906" w:h="16838"/>
          <w:pgMar w:top="1440" w:right="1440" w:bottom="1440" w:left="1440" w:header="708" w:footer="708" w:gutter="0"/>
          <w:cols w:space="708"/>
          <w:docGrid w:linePitch="360"/>
        </w:sectPr>
      </w:pPr>
    </w:p>
    <w:p w:rsidR="008626C8" w:rsidRDefault="008626C8"/>
    <w:p w:rsidR="00F92D0A" w:rsidRPr="00F92D0A" w:rsidRDefault="008626C8" w:rsidP="00F92D0A">
      <w:r w:rsidRPr="005F6AED">
        <w:rPr>
          <w:noProof/>
          <w:lang w:eastAsia="en-GB"/>
        </w:rPr>
        <w:drawing>
          <wp:anchor distT="0" distB="0" distL="114300" distR="114300" simplePos="0" relativeHeight="251659264" behindDoc="1" locked="0" layoutInCell="1" allowOverlap="1" wp14:anchorId="1618ECCC" wp14:editId="55411D88">
            <wp:simplePos x="0" y="0"/>
            <wp:positionH relativeFrom="column">
              <wp:posOffset>4279265</wp:posOffset>
            </wp:positionH>
            <wp:positionV relativeFrom="paragraph">
              <wp:posOffset>4744085</wp:posOffset>
            </wp:positionV>
            <wp:extent cx="1906270" cy="4186555"/>
            <wp:effectExtent l="0" t="0" r="0" b="4445"/>
            <wp:wrapTight wrapText="bothSides">
              <wp:wrapPolygon edited="0">
                <wp:start x="0" y="0"/>
                <wp:lineTo x="0" y="21525"/>
                <wp:lineTo x="21370" y="21525"/>
                <wp:lineTo x="21370"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address-phone-etc.JP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1906270" cy="4186555"/>
                    </a:xfrm>
                    <a:prstGeom prst="rect">
                      <a:avLst/>
                    </a:prstGeom>
                  </pic:spPr>
                </pic:pic>
              </a:graphicData>
            </a:graphic>
            <wp14:sizeRelH relativeFrom="page">
              <wp14:pctWidth>0</wp14:pctWidth>
            </wp14:sizeRelH>
            <wp14:sizeRelV relativeFrom="page">
              <wp14:pctHeight>0</wp14:pctHeight>
            </wp14:sizeRelV>
          </wp:anchor>
        </w:drawing>
      </w:r>
    </w:p>
    <w:sectPr w:rsidR="00F92D0A" w:rsidRPr="00F92D0A">
      <w:headerReference w:type="default" r:id="rId88"/>
      <w:footerReference w:type="default" r:id="rId8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D8D" w:rsidRDefault="00366D8D">
      <w:pPr>
        <w:spacing w:after="0" w:line="240" w:lineRule="auto"/>
      </w:pPr>
      <w:r>
        <w:separator/>
      </w:r>
    </w:p>
  </w:endnote>
  <w:endnote w:type="continuationSeparator" w:id="0">
    <w:p w:rsidR="00366D8D" w:rsidRDefault="00366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Default="00B61A65">
    <w:pPr>
      <w:pStyle w:val="Footer"/>
      <w:jc w:val="center"/>
    </w:pPr>
  </w:p>
  <w:p w:rsidR="00B61A65" w:rsidRDefault="00B61A6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6302598"/>
      <w:docPartObj>
        <w:docPartGallery w:val="Page Numbers (Bottom of Page)"/>
        <w:docPartUnique/>
      </w:docPartObj>
    </w:sdtPr>
    <w:sdtEndPr>
      <w:rPr>
        <w:noProof/>
      </w:rPr>
    </w:sdtEndPr>
    <w:sdtContent>
      <w:p w:rsidR="00B61A65" w:rsidRDefault="00B61A65">
        <w:pPr>
          <w:pStyle w:val="Footer"/>
          <w:jc w:val="center"/>
        </w:pPr>
        <w:r>
          <w:fldChar w:fldCharType="begin"/>
        </w:r>
        <w:r>
          <w:instrText xml:space="preserve"> PAGE   \* MERGEFORMAT </w:instrText>
        </w:r>
        <w:r>
          <w:fldChar w:fldCharType="separate"/>
        </w:r>
        <w:r w:rsidR="00A13B61">
          <w:rPr>
            <w:noProof/>
          </w:rPr>
          <w:t>3</w:t>
        </w:r>
        <w:r>
          <w:rPr>
            <w:noProof/>
          </w:rPr>
          <w:fldChar w:fldCharType="end"/>
        </w:r>
      </w:p>
    </w:sdtContent>
  </w:sdt>
  <w:p w:rsidR="00B61A65" w:rsidRDefault="00B61A6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8887921"/>
      <w:docPartObj>
        <w:docPartGallery w:val="Page Numbers (Bottom of Page)"/>
        <w:docPartUnique/>
      </w:docPartObj>
    </w:sdtPr>
    <w:sdtEndPr>
      <w:rPr>
        <w:noProof/>
      </w:rPr>
    </w:sdtEndPr>
    <w:sdtContent>
      <w:p w:rsidR="00B61A65" w:rsidRDefault="00B61A65">
        <w:pPr>
          <w:pStyle w:val="Footer"/>
          <w:jc w:val="center"/>
        </w:pPr>
        <w:r>
          <w:fldChar w:fldCharType="begin"/>
        </w:r>
        <w:r>
          <w:instrText xml:space="preserve"> PAGE   \* MERGEFORMAT </w:instrText>
        </w:r>
        <w:r>
          <w:fldChar w:fldCharType="separate"/>
        </w:r>
        <w:r w:rsidR="00A13B61">
          <w:rPr>
            <w:noProof/>
          </w:rPr>
          <w:t>15</w:t>
        </w:r>
        <w:r>
          <w:rPr>
            <w:noProof/>
          </w:rPr>
          <w:fldChar w:fldCharType="end"/>
        </w:r>
      </w:p>
    </w:sdtContent>
  </w:sdt>
  <w:p w:rsidR="00B61A65" w:rsidRDefault="00B61A6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Default="00B61A65">
    <w:pPr>
      <w:pStyle w:val="Footer"/>
      <w:jc w:val="center"/>
    </w:pPr>
  </w:p>
  <w:p w:rsidR="00B61A65" w:rsidRDefault="00B61A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D8D" w:rsidRDefault="00366D8D">
      <w:pPr>
        <w:spacing w:after="0" w:line="240" w:lineRule="auto"/>
      </w:pPr>
      <w:r>
        <w:separator/>
      </w:r>
    </w:p>
  </w:footnote>
  <w:footnote w:type="continuationSeparator" w:id="0">
    <w:p w:rsidR="00366D8D" w:rsidRDefault="00366D8D">
      <w:pPr>
        <w:spacing w:after="0" w:line="240" w:lineRule="auto"/>
      </w:pPr>
      <w:r>
        <w:continuationSeparator/>
      </w:r>
    </w:p>
  </w:footnote>
  <w:footnote w:id="1">
    <w:p w:rsidR="00B61A65" w:rsidRDefault="00B61A65">
      <w:pPr>
        <w:pStyle w:val="FootnoteText"/>
      </w:pPr>
      <w:r>
        <w:rPr>
          <w:rStyle w:val="FootnoteReference"/>
        </w:rPr>
        <w:footnoteRef/>
      </w:r>
      <w:r>
        <w:t xml:space="preserve"> This is referenced in the report as ‘based on cross-referenced profiling of Experian Mosaic household types’.</w:t>
      </w:r>
    </w:p>
  </w:footnote>
  <w:footnote w:id="2">
    <w:p w:rsidR="00B61A65" w:rsidRDefault="00B61A65">
      <w:pPr>
        <w:pStyle w:val="FootnoteText"/>
      </w:pPr>
      <w:r>
        <w:rPr>
          <w:rStyle w:val="FootnoteReference"/>
        </w:rPr>
        <w:footnoteRef/>
      </w:r>
      <w:r>
        <w:t xml:space="preserve"> Based on cross-referenced profiling of Experian Mosaic household types.</w:t>
      </w:r>
    </w:p>
  </w:footnote>
  <w:footnote w:id="3">
    <w:p w:rsidR="00B61A65" w:rsidRDefault="00B61A65">
      <w:pPr>
        <w:pStyle w:val="FootnoteText"/>
      </w:pPr>
      <w:r>
        <w:rPr>
          <w:rStyle w:val="FootnoteReference"/>
        </w:rPr>
        <w:footnoteRef/>
      </w:r>
      <w:r>
        <w:t xml:space="preserve"> Based on cross-referenced profiling of Experian Mosaic household types.</w:t>
      </w:r>
    </w:p>
  </w:footnote>
  <w:footnote w:id="4">
    <w:p w:rsidR="00B61A65" w:rsidRDefault="00B61A65">
      <w:pPr>
        <w:pStyle w:val="FootnoteText"/>
      </w:pPr>
      <w:r>
        <w:rPr>
          <w:rStyle w:val="FootnoteReference"/>
        </w:rPr>
        <w:footnoteRef/>
      </w:r>
      <w:r>
        <w:t xml:space="preserve"> based on cross-referenced profiling of Experian Mosaic household types</w:t>
      </w:r>
    </w:p>
  </w:footnote>
  <w:footnote w:id="5">
    <w:p w:rsidR="00B61A65" w:rsidRDefault="00B61A65" w:rsidP="00C61889">
      <w:pPr>
        <w:pStyle w:val="FootnoteText"/>
      </w:pPr>
      <w:r>
        <w:rPr>
          <w:rStyle w:val="FootnoteReference"/>
        </w:rPr>
        <w:footnoteRef/>
      </w:r>
      <w:r>
        <w:t xml:space="preserve"> Based on cross-referenced profiling of Experian Mosaic household types.</w:t>
      </w:r>
    </w:p>
  </w:footnote>
  <w:footnote w:id="6">
    <w:p w:rsidR="00B61A65" w:rsidRDefault="00B61A65" w:rsidP="00EB29F7">
      <w:pPr>
        <w:pStyle w:val="FootnoteText"/>
        <w:spacing w:before="0"/>
      </w:pPr>
      <w:r>
        <w:rPr>
          <w:rStyle w:val="FootnoteReference"/>
        </w:rPr>
        <w:footnoteRef/>
      </w:r>
      <w:r>
        <w:t xml:space="preserve"> </w:t>
      </w:r>
      <w:hyperlink r:id="rId1" w:history="1">
        <w:r w:rsidRPr="00512704">
          <w:rPr>
            <w:rStyle w:val="Hyperlink"/>
          </w:rPr>
          <w:t>https://www.ofgem.gov.uk/publications-and-updates/consumer-engagement-survey-2018</w:t>
        </w:r>
      </w:hyperlink>
    </w:p>
  </w:footnote>
  <w:footnote w:id="7">
    <w:p w:rsidR="00B61A65" w:rsidRDefault="00B61A65" w:rsidP="00EB29F7">
      <w:pPr>
        <w:pStyle w:val="FootnoteText"/>
        <w:spacing w:before="0"/>
      </w:pPr>
      <w:r>
        <w:rPr>
          <w:rStyle w:val="FootnoteReference"/>
        </w:rPr>
        <w:footnoteRef/>
      </w:r>
      <w:r>
        <w:t xml:space="preserve"> </w:t>
      </w:r>
      <w:hyperlink r:id="rId2" w:history="1">
        <w:r w:rsidRPr="00512704">
          <w:rPr>
            <w:rStyle w:val="Hyperlink"/>
          </w:rPr>
          <w:t>https://www.gov.uk/government/collections/english-housing-survey</w:t>
        </w:r>
      </w:hyperlink>
    </w:p>
    <w:p w:rsidR="00B61A65" w:rsidRDefault="00B61A65" w:rsidP="00EB29F7">
      <w:pPr>
        <w:pStyle w:val="FootnoteText"/>
        <w:spacing w:before="0"/>
      </w:pPr>
    </w:p>
  </w:footnote>
  <w:footnote w:id="8">
    <w:p w:rsidR="00B61A65" w:rsidRDefault="00B61A65">
      <w:pPr>
        <w:pStyle w:val="FootnoteText"/>
      </w:pPr>
      <w:r>
        <w:rPr>
          <w:rStyle w:val="FootnoteReference"/>
        </w:rPr>
        <w:footnoteRef/>
      </w:r>
      <w:r>
        <w:t xml:space="preserve"> </w:t>
      </w:r>
      <w:hyperlink r:id="rId3" w:history="1">
        <w:r w:rsidRPr="00512704">
          <w:rPr>
            <w:rStyle w:val="Hyperlink"/>
          </w:rPr>
          <w:t>https://www.gov.uk/government/collections/digest-of-uk-energy-statistics-dukes</w:t>
        </w:r>
      </w:hyperlink>
    </w:p>
  </w:footnote>
  <w:footnote w:id="9">
    <w:p w:rsidR="00B61A65" w:rsidRDefault="00B61A65" w:rsidP="00F92D0A">
      <w:pPr>
        <w:pStyle w:val="FootnoteText"/>
        <w:spacing w:before="0" w:line="264" w:lineRule="auto"/>
      </w:pPr>
      <w:r>
        <w:rPr>
          <w:rStyle w:val="FootnoteReference"/>
        </w:rPr>
        <w:footnoteRef/>
      </w:r>
      <w:r>
        <w:t xml:space="preserve"> </w:t>
      </w:r>
      <w:hyperlink r:id="rId4" w:history="1">
        <w:r w:rsidRPr="00810CCF">
          <w:rPr>
            <w:rStyle w:val="Hyperlink"/>
            <w:rFonts w:eastAsiaTheme="majorEastAsia"/>
          </w:rPr>
          <w:t>https://arxiv.org/pdf/1111.6285.pdf</w:t>
        </w:r>
      </w:hyperlink>
    </w:p>
  </w:footnote>
  <w:footnote w:id="10">
    <w:p w:rsidR="00B61A65" w:rsidRDefault="00B61A65" w:rsidP="003B6356">
      <w:pPr>
        <w:spacing w:after="0"/>
      </w:pPr>
      <w:r>
        <w:rPr>
          <w:rStyle w:val="FootnoteReference"/>
        </w:rPr>
        <w:footnoteRef/>
      </w:r>
      <w:r>
        <w:t xml:space="preserve"> </w:t>
      </w:r>
      <w:r w:rsidRPr="005819D4">
        <w:t>BEIS Public Attitudes Tracker: Wave 31</w:t>
      </w:r>
      <w:r>
        <w:t>, Published 7 November 2019.</w:t>
      </w:r>
      <w:r w:rsidRPr="005819D4">
        <w:t xml:space="preserve"> </w:t>
      </w:r>
      <w:hyperlink r:id="rId5" w:history="1">
        <w:r w:rsidRPr="0000475D">
          <w:rPr>
            <w:rStyle w:val="Hyperlink"/>
          </w:rPr>
          <w:t>https://www.gov.uk/government/statistics/beis-public-attitudes-tracker-wave-31</w:t>
        </w:r>
      </w:hyperlink>
    </w:p>
  </w:footnote>
  <w:footnote w:id="11">
    <w:p w:rsidR="00B61A65" w:rsidRDefault="00B61A65" w:rsidP="003B6356">
      <w:pPr>
        <w:spacing w:after="0"/>
      </w:pPr>
      <w:r>
        <w:rPr>
          <w:rStyle w:val="FootnoteReference"/>
        </w:rPr>
        <w:footnoteRef/>
      </w:r>
      <w:r>
        <w:t xml:space="preserve"> Eurobarometer (2008). Attitudes of European citizens towards the environment. European Commission, 295. </w:t>
      </w:r>
      <w:hyperlink r:id="rId6" w:history="1">
        <w:r w:rsidRPr="00512704">
          <w:rPr>
            <w:rStyle w:val="Hyperlink"/>
          </w:rPr>
          <w:t>https://ec.europa.eu/commfrontoffice/publicopinion/archives/ebs/ebs_295_en.pdf</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Default="00B61A65" w:rsidP="006D13AA">
    <w:pPr>
      <w:pStyle w:val="Header"/>
      <w:jc w:val="right"/>
    </w:pPr>
    <w:r>
      <w:t>Ofgem Energy Consumer Archetypes</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Pr="00E1186A" w:rsidRDefault="00B61A65">
    <w:pPr>
      <w:pStyle w:val="Header"/>
    </w:pPr>
    <w:r>
      <w:t>Ofgem Energy Consumer Archetypes</w:t>
    </w:r>
    <w:r w:rsidRPr="00E1186A">
      <w:tab/>
    </w:r>
    <w:r w:rsidRPr="00E1186A">
      <w:tab/>
    </w:r>
    <w:r w:rsidRPr="00E1186A">
      <w:fldChar w:fldCharType="begin"/>
    </w:r>
    <w:r w:rsidRPr="00E1186A">
      <w:instrText xml:space="preserve"> REF _Ref33614525 \h  \* MERGEFORMAT </w:instrText>
    </w:r>
    <w:r w:rsidRPr="00E1186A">
      <w:fldChar w:fldCharType="separate"/>
    </w:r>
    <w:r w:rsidRPr="009F58A2">
      <w:t xml:space="preserve">Archetype </w:t>
    </w:r>
    <w:r>
      <w:t>D7</w:t>
    </w:r>
    <w:r w:rsidRPr="00E1186A">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Pr="00E1186A" w:rsidRDefault="00B61A65">
    <w:pPr>
      <w:pStyle w:val="Header"/>
    </w:pPr>
    <w:r>
      <w:t>Ofgem Energy Consumer Archetypes</w:t>
    </w:r>
    <w:r w:rsidRPr="00E1186A">
      <w:tab/>
    </w:r>
    <w:r w:rsidRPr="00E1186A">
      <w:tab/>
    </w:r>
    <w:r w:rsidRPr="00E1186A">
      <w:fldChar w:fldCharType="begin"/>
    </w:r>
    <w:r w:rsidRPr="00E1186A">
      <w:instrText xml:space="preserve"> REF _Ref33614532 \h  \* MERGEFORMAT </w:instrText>
    </w:r>
    <w:r w:rsidRPr="00E1186A">
      <w:fldChar w:fldCharType="separate"/>
    </w:r>
    <w:r w:rsidRPr="009F58A2">
      <w:t xml:space="preserve">Archetype </w:t>
    </w:r>
    <w:r>
      <w:t>E8</w:t>
    </w:r>
    <w:r w:rsidRPr="00E1186A">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Pr="00E1186A" w:rsidRDefault="00B61A65">
    <w:pPr>
      <w:pStyle w:val="Header"/>
    </w:pPr>
    <w:r>
      <w:t>Ofgem Energy Consumer Archetypes</w:t>
    </w:r>
    <w:r w:rsidRPr="00E1186A">
      <w:tab/>
    </w:r>
    <w:r w:rsidRPr="00E1186A">
      <w:tab/>
    </w:r>
    <w:r w:rsidRPr="00E1186A">
      <w:fldChar w:fldCharType="begin"/>
    </w:r>
    <w:r w:rsidRPr="00E1186A">
      <w:instrText xml:space="preserve"> REF _Ref33614541 \h  \* MERGEFORMAT </w:instrText>
    </w:r>
    <w:r w:rsidRPr="00E1186A">
      <w:fldChar w:fldCharType="separate"/>
    </w:r>
    <w:r w:rsidRPr="009F58A2">
      <w:t xml:space="preserve">Archetype </w:t>
    </w:r>
    <w:r>
      <w:t>E9</w:t>
    </w:r>
    <w:r w:rsidRPr="00E1186A">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Pr="0057249F" w:rsidRDefault="00B61A65" w:rsidP="0057249F">
    <w:pPr>
      <w:pStyle w:val="Header"/>
    </w:pPr>
    <w:r>
      <w:t>Ofgem Energy Consumer Archetypes</w:t>
    </w:r>
    <w:r>
      <w:tab/>
    </w:r>
    <w:r>
      <w:tab/>
      <w:t>Off gas archetypes: Groups F-H</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Default="00B61A65">
    <w:pPr>
      <w:pStyle w:val="Header"/>
    </w:pPr>
    <w:r>
      <w:t>Ofgem Energy Consumer Archetypes</w:t>
    </w:r>
    <w:r>
      <w:tab/>
    </w:r>
    <w:r>
      <w:tab/>
    </w:r>
    <w:r>
      <w:fldChar w:fldCharType="begin"/>
    </w:r>
    <w:r>
      <w:instrText xml:space="preserve"> REF _Ref33614245 \h </w:instrText>
    </w:r>
    <w:r>
      <w:fldChar w:fldCharType="separate"/>
    </w:r>
    <w:r w:rsidRPr="009F58A2">
      <w:t xml:space="preserve">Archetype </w:t>
    </w:r>
    <w:r>
      <w:t>F</w:t>
    </w:r>
    <w:r w:rsidRPr="009F58A2">
      <w:t>1</w:t>
    </w:r>
    <w:r>
      <w:t>0</w:t>
    </w:r>
    <w: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Pr="0057249F" w:rsidRDefault="00B61A65" w:rsidP="0057249F">
    <w:pPr>
      <w:pStyle w:val="Header"/>
    </w:pPr>
    <w:r>
      <w:t>Ofgem Energy Consumer Archetypes</w:t>
    </w:r>
    <w:r>
      <w:tab/>
    </w:r>
    <w:r>
      <w:tab/>
    </w:r>
    <w:r>
      <w:fldChar w:fldCharType="begin"/>
    </w:r>
    <w:r>
      <w:instrText xml:space="preserve"> REF _Ref33614325 \h </w:instrText>
    </w:r>
    <w:r>
      <w:fldChar w:fldCharType="separate"/>
    </w:r>
    <w:r w:rsidRPr="009F58A2">
      <w:t xml:space="preserve">Archetype </w:t>
    </w:r>
    <w:r>
      <w:t>G11</w:t>
    </w:r>
    <w: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Default="00B61A65">
    <w:pPr>
      <w:pStyle w:val="Header"/>
    </w:pPr>
    <w:r>
      <w:t>Ofgem Energy Consumer Archetypes</w:t>
    </w:r>
    <w:r>
      <w:tab/>
    </w:r>
    <w:r>
      <w:tab/>
    </w:r>
    <w:r>
      <w:fldChar w:fldCharType="begin"/>
    </w:r>
    <w:r>
      <w:instrText xml:space="preserve"> REF _Ref33614361 \h </w:instrText>
    </w:r>
    <w:r>
      <w:fldChar w:fldCharType="separate"/>
    </w:r>
    <w:r w:rsidRPr="009F58A2">
      <w:t xml:space="preserve">Archetype </w:t>
    </w:r>
    <w:r>
      <w:t>H12</w:t>
    </w:r>
    <w: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Default="00B61A65">
    <w:pPr>
      <w:pStyle w:val="Header"/>
    </w:pPr>
    <w:r>
      <w:t>Ofgem Energy Consumer Archetypes</w:t>
    </w:r>
    <w:r>
      <w:tab/>
    </w:r>
    <w:r>
      <w:tab/>
    </w:r>
    <w:r>
      <w:fldChar w:fldCharType="begin"/>
    </w:r>
    <w:r>
      <w:instrText xml:space="preserve"> REF _Ref33614370 \h </w:instrText>
    </w:r>
    <w:r>
      <w:fldChar w:fldCharType="separate"/>
    </w:r>
    <w:r w:rsidRPr="009F58A2">
      <w:t xml:space="preserve">Archetype </w:t>
    </w:r>
    <w:r>
      <w:t>H13</w:t>
    </w:r>
    <w: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Pr="0038299F" w:rsidRDefault="00B61A65" w:rsidP="008626C8">
    <w:pPr>
      <w:pStyle w:val="Header"/>
      <w:tabs>
        <w:tab w:val="left" w:pos="4080"/>
      </w:tabs>
    </w:pPr>
    <w:r>
      <w:t>Ofgem Energy Consumer Archetypes</w:t>
    </w:r>
    <w:r>
      <w:tab/>
    </w:r>
    <w:r>
      <w:tab/>
    </w:r>
    <w:r>
      <w:tab/>
      <w:t>Appendix</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Pr="008626C8" w:rsidRDefault="00B61A65" w:rsidP="008626C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Pr="006D13AA" w:rsidRDefault="00B61A65" w:rsidP="006D13A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Default="00B61A65">
    <w:pPr>
      <w:pStyle w:val="Header"/>
    </w:pPr>
    <w:r>
      <w:t>Ofgem Energy Consumer Archetypes</w:t>
    </w:r>
    <w:r>
      <w:tab/>
    </w:r>
    <w:r>
      <w:tab/>
      <w:t>Mains gas archetypes: Groups A-E</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Pr="00E1186A" w:rsidRDefault="00B61A65">
    <w:pPr>
      <w:pStyle w:val="Header"/>
    </w:pPr>
    <w:r>
      <w:t>Ofgem Energy Consumer Archetypes</w:t>
    </w:r>
    <w:r w:rsidRPr="00E1186A">
      <w:tab/>
    </w:r>
    <w:r w:rsidRPr="00E1186A">
      <w:tab/>
    </w:r>
    <w:r w:rsidRPr="00E1186A">
      <w:fldChar w:fldCharType="begin"/>
    </w:r>
    <w:r w:rsidRPr="00E1186A">
      <w:instrText xml:space="preserve"> REF _Ref33614465 \h  \* MERGEFORMAT </w:instrText>
    </w:r>
    <w:r w:rsidRPr="00E1186A">
      <w:fldChar w:fldCharType="separate"/>
    </w:r>
    <w:r>
      <w:t>Archetype</w:t>
    </w:r>
    <w:r w:rsidRPr="009F58A2">
      <w:t xml:space="preserve"> </w:t>
    </w:r>
    <w:r>
      <w:t>A</w:t>
    </w:r>
    <w:r w:rsidRPr="009F58A2">
      <w:t>1</w:t>
    </w:r>
    <w:r w:rsidRPr="00E1186A">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Pr="00E1186A" w:rsidRDefault="00B61A65">
    <w:pPr>
      <w:pStyle w:val="Header"/>
    </w:pPr>
    <w:r>
      <w:t>Ofgem Energy Consumer Archetypes</w:t>
    </w:r>
    <w:r w:rsidRPr="00E1186A">
      <w:tab/>
    </w:r>
    <w:r w:rsidRPr="00E1186A">
      <w:tab/>
    </w:r>
    <w:r w:rsidRPr="00E1186A">
      <w:fldChar w:fldCharType="begin"/>
    </w:r>
    <w:r w:rsidRPr="00E1186A">
      <w:instrText xml:space="preserve"> REF _Ref33614475 \h  \* MERGEFORMAT </w:instrText>
    </w:r>
    <w:r w:rsidRPr="00E1186A">
      <w:fldChar w:fldCharType="separate"/>
    </w:r>
    <w:r w:rsidRPr="009F58A2">
      <w:t xml:space="preserve">Archetype </w:t>
    </w:r>
    <w:r>
      <w:t>A2</w:t>
    </w:r>
    <w:r w:rsidRPr="00E1186A">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Pr="00E1186A" w:rsidRDefault="00B61A65">
    <w:pPr>
      <w:pStyle w:val="Header"/>
    </w:pPr>
    <w:r>
      <w:t>Ofgem Energy Consumer Archetypes</w:t>
    </w:r>
    <w:r w:rsidRPr="00E1186A">
      <w:tab/>
    </w:r>
    <w:r w:rsidRPr="00E1186A">
      <w:tab/>
    </w:r>
    <w:r w:rsidRPr="00E1186A">
      <w:fldChar w:fldCharType="begin"/>
    </w:r>
    <w:r w:rsidRPr="00E1186A">
      <w:instrText xml:space="preserve"> REF _Ref33614481 \h  \* MERGEFORMAT </w:instrText>
    </w:r>
    <w:r w:rsidRPr="00E1186A">
      <w:fldChar w:fldCharType="separate"/>
    </w:r>
    <w:r w:rsidRPr="009F58A2">
      <w:t xml:space="preserve">Archetype </w:t>
    </w:r>
    <w:r>
      <w:t>B3</w:t>
    </w:r>
    <w:r w:rsidRPr="00E1186A">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Pr="00E1186A" w:rsidRDefault="00B61A65" w:rsidP="008F5825">
    <w:pPr>
      <w:pStyle w:val="Header"/>
    </w:pPr>
    <w:r>
      <w:t>Ofgem Energy Consumer Archetypes</w:t>
    </w:r>
    <w:r w:rsidRPr="00E1186A">
      <w:tab/>
    </w:r>
    <w:r w:rsidRPr="00E1186A">
      <w:tab/>
    </w:r>
    <w:r w:rsidRPr="00E1186A">
      <w:fldChar w:fldCharType="begin"/>
    </w:r>
    <w:r w:rsidRPr="00E1186A">
      <w:instrText xml:space="preserve"> REF _Ref33617400 \h  \* MERGEFORMAT </w:instrText>
    </w:r>
    <w:r w:rsidRPr="00E1186A">
      <w:fldChar w:fldCharType="separate"/>
    </w:r>
    <w:r w:rsidRPr="009F58A2">
      <w:t xml:space="preserve">Archetype </w:t>
    </w:r>
    <w:r>
      <w:t>B4</w:t>
    </w:r>
    <w:r w:rsidRPr="00E1186A">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Pr="00E1186A" w:rsidRDefault="00B61A65">
    <w:pPr>
      <w:pStyle w:val="Header"/>
    </w:pPr>
    <w:r>
      <w:t>Ofgem Energy Consumer Archetypes</w:t>
    </w:r>
    <w:r w:rsidRPr="00E1186A">
      <w:tab/>
    </w:r>
    <w:r w:rsidRPr="00E1186A">
      <w:tab/>
    </w:r>
    <w:r w:rsidRPr="00E1186A">
      <w:fldChar w:fldCharType="begin"/>
    </w:r>
    <w:r w:rsidRPr="00E1186A">
      <w:instrText xml:space="preserve"> REF _Ref33614515 \h  \* MERGEFORMAT </w:instrText>
    </w:r>
    <w:r w:rsidRPr="00E1186A">
      <w:fldChar w:fldCharType="separate"/>
    </w:r>
    <w:r w:rsidRPr="009F58A2">
      <w:t xml:space="preserve">Archetype </w:t>
    </w:r>
    <w:r>
      <w:t>C5</w:t>
    </w:r>
    <w:r w:rsidRPr="00E1186A">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A65" w:rsidRPr="00E1186A" w:rsidRDefault="00B61A65">
    <w:pPr>
      <w:pStyle w:val="Header"/>
    </w:pPr>
    <w:r>
      <w:t>Ofgem Energy Consumer Archetypes</w:t>
    </w:r>
    <w:r w:rsidRPr="00E1186A">
      <w:tab/>
    </w:r>
    <w:r w:rsidRPr="00E1186A">
      <w:tab/>
    </w:r>
    <w:r w:rsidRPr="00E1186A">
      <w:fldChar w:fldCharType="begin"/>
    </w:r>
    <w:r w:rsidRPr="00E1186A">
      <w:instrText xml:space="preserve"> REF _Ref33614520 \h  \* MERGEFORMAT </w:instrText>
    </w:r>
    <w:r w:rsidRPr="00E1186A">
      <w:fldChar w:fldCharType="separate"/>
    </w:r>
    <w:r w:rsidRPr="009F58A2">
      <w:t xml:space="preserve">Archetype </w:t>
    </w:r>
    <w:r>
      <w:t>D6</w:t>
    </w:r>
    <w:r w:rsidRPr="00E1186A">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2E7041"/>
    <w:multiLevelType w:val="hybridMultilevel"/>
    <w:tmpl w:val="7032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0762A0"/>
    <w:multiLevelType w:val="hybridMultilevel"/>
    <w:tmpl w:val="AA004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2071E7E"/>
    <w:multiLevelType w:val="multilevel"/>
    <w:tmpl w:val="18E6A1CE"/>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nsid w:val="58CC5AE0"/>
    <w:multiLevelType w:val="multilevel"/>
    <w:tmpl w:val="2B0495F8"/>
    <w:lvl w:ilvl="0">
      <w:start w:val="1"/>
      <w:numFmt w:val="decimal"/>
      <w:lvlText w:val="%1."/>
      <w:lvlJc w:val="left"/>
      <w:pPr>
        <w:ind w:left="720" w:hanging="360"/>
      </w:pPr>
      <w:rPr>
        <w:rFonts w:hint="default"/>
      </w:rPr>
    </w:lvl>
    <w:lvl w:ilvl="1">
      <w:start w:val="1"/>
      <w:numFmt w:val="decimal"/>
      <w:isLgl/>
      <w:lvlText w:val="%1.%2"/>
      <w:lvlJc w:val="left"/>
      <w:pPr>
        <w:ind w:left="726" w:hanging="36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6FB96099"/>
    <w:multiLevelType w:val="hybridMultilevel"/>
    <w:tmpl w:val="1B2CB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5341C8B"/>
    <w:multiLevelType w:val="hybridMultilevel"/>
    <w:tmpl w:val="67A80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7D237647"/>
    <w:multiLevelType w:val="hybridMultilevel"/>
    <w:tmpl w:val="B4F6F542"/>
    <w:lvl w:ilvl="0" w:tplc="0534FA04">
      <w:start w:val="1"/>
      <w:numFmt w:val="upperLetter"/>
      <w:lvlText w:val="Appendix %1"/>
      <w:lvlJc w:val="left"/>
      <w:pPr>
        <w:ind w:left="6314" w:hanging="360"/>
      </w:pPr>
      <w:rPr>
        <w:rFonts w:hint="default"/>
      </w:rPr>
    </w:lvl>
    <w:lvl w:ilvl="1" w:tplc="08090019" w:tentative="1">
      <w:start w:val="1"/>
      <w:numFmt w:val="lowerLetter"/>
      <w:lvlText w:val="%2."/>
      <w:lvlJc w:val="left"/>
      <w:pPr>
        <w:ind w:left="7034" w:hanging="360"/>
      </w:pPr>
    </w:lvl>
    <w:lvl w:ilvl="2" w:tplc="0809001B" w:tentative="1">
      <w:start w:val="1"/>
      <w:numFmt w:val="lowerRoman"/>
      <w:lvlText w:val="%3."/>
      <w:lvlJc w:val="right"/>
      <w:pPr>
        <w:ind w:left="7754" w:hanging="180"/>
      </w:pPr>
    </w:lvl>
    <w:lvl w:ilvl="3" w:tplc="0809000F" w:tentative="1">
      <w:start w:val="1"/>
      <w:numFmt w:val="decimal"/>
      <w:lvlText w:val="%4."/>
      <w:lvlJc w:val="left"/>
      <w:pPr>
        <w:ind w:left="8474" w:hanging="360"/>
      </w:pPr>
    </w:lvl>
    <w:lvl w:ilvl="4" w:tplc="08090019" w:tentative="1">
      <w:start w:val="1"/>
      <w:numFmt w:val="lowerLetter"/>
      <w:lvlText w:val="%5."/>
      <w:lvlJc w:val="left"/>
      <w:pPr>
        <w:ind w:left="9194" w:hanging="360"/>
      </w:pPr>
    </w:lvl>
    <w:lvl w:ilvl="5" w:tplc="0809001B" w:tentative="1">
      <w:start w:val="1"/>
      <w:numFmt w:val="lowerRoman"/>
      <w:lvlText w:val="%6."/>
      <w:lvlJc w:val="right"/>
      <w:pPr>
        <w:ind w:left="9914" w:hanging="180"/>
      </w:pPr>
    </w:lvl>
    <w:lvl w:ilvl="6" w:tplc="0809000F" w:tentative="1">
      <w:start w:val="1"/>
      <w:numFmt w:val="decimal"/>
      <w:lvlText w:val="%7."/>
      <w:lvlJc w:val="left"/>
      <w:pPr>
        <w:ind w:left="10634" w:hanging="360"/>
      </w:pPr>
    </w:lvl>
    <w:lvl w:ilvl="7" w:tplc="08090019" w:tentative="1">
      <w:start w:val="1"/>
      <w:numFmt w:val="lowerLetter"/>
      <w:lvlText w:val="%8."/>
      <w:lvlJc w:val="left"/>
      <w:pPr>
        <w:ind w:left="11354" w:hanging="360"/>
      </w:pPr>
    </w:lvl>
    <w:lvl w:ilvl="8" w:tplc="0809001B" w:tentative="1">
      <w:start w:val="1"/>
      <w:numFmt w:val="lowerRoman"/>
      <w:lvlText w:val="%9."/>
      <w:lvlJc w:val="right"/>
      <w:pPr>
        <w:ind w:left="12074" w:hanging="180"/>
      </w:pPr>
    </w:lvl>
  </w:abstractNum>
  <w:num w:numId="1">
    <w:abstractNumId w:val="6"/>
  </w:num>
  <w:num w:numId="2">
    <w:abstractNumId w:val="2"/>
  </w:num>
  <w:num w:numId="3">
    <w:abstractNumId w:val="2"/>
  </w:num>
  <w:num w:numId="4">
    <w:abstractNumId w:val="2"/>
  </w:num>
  <w:num w:numId="5">
    <w:abstractNumId w:val="2"/>
  </w:num>
  <w:num w:numId="6">
    <w:abstractNumId w:val="2"/>
  </w:num>
  <w:num w:numId="7">
    <w:abstractNumId w:val="2"/>
  </w:num>
  <w:num w:numId="8">
    <w:abstractNumId w:val="6"/>
  </w:num>
  <w:num w:numId="9">
    <w:abstractNumId w:val="3"/>
  </w:num>
  <w:num w:numId="10">
    <w:abstractNumId w:val="1"/>
  </w:num>
  <w:num w:numId="11">
    <w:abstractNumId w:val="4"/>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1C6"/>
    <w:rsid w:val="000012CD"/>
    <w:rsid w:val="00012BE2"/>
    <w:rsid w:val="000161F7"/>
    <w:rsid w:val="00033ECC"/>
    <w:rsid w:val="00034C16"/>
    <w:rsid w:val="00044A77"/>
    <w:rsid w:val="0005206E"/>
    <w:rsid w:val="00060651"/>
    <w:rsid w:val="00062ECD"/>
    <w:rsid w:val="00071AD1"/>
    <w:rsid w:val="000749CA"/>
    <w:rsid w:val="0009186C"/>
    <w:rsid w:val="00094FA4"/>
    <w:rsid w:val="000A0410"/>
    <w:rsid w:val="000B3E21"/>
    <w:rsid w:val="000B7D4D"/>
    <w:rsid w:val="000D6A0E"/>
    <w:rsid w:val="000F3AAE"/>
    <w:rsid w:val="000F4529"/>
    <w:rsid w:val="000F53FE"/>
    <w:rsid w:val="001038DA"/>
    <w:rsid w:val="00113402"/>
    <w:rsid w:val="00124060"/>
    <w:rsid w:val="00141C6F"/>
    <w:rsid w:val="00145380"/>
    <w:rsid w:val="00145FD5"/>
    <w:rsid w:val="001653C5"/>
    <w:rsid w:val="001707DB"/>
    <w:rsid w:val="00173165"/>
    <w:rsid w:val="00186C25"/>
    <w:rsid w:val="00195CEF"/>
    <w:rsid w:val="001A18CB"/>
    <w:rsid w:val="001C5E22"/>
    <w:rsid w:val="001C5EA0"/>
    <w:rsid w:val="001D2E89"/>
    <w:rsid w:val="001D4900"/>
    <w:rsid w:val="001E2A43"/>
    <w:rsid w:val="00205366"/>
    <w:rsid w:val="00221B04"/>
    <w:rsid w:val="00230A19"/>
    <w:rsid w:val="00254C21"/>
    <w:rsid w:val="00261D9F"/>
    <w:rsid w:val="002639D4"/>
    <w:rsid w:val="00277612"/>
    <w:rsid w:val="002911E9"/>
    <w:rsid w:val="002A2522"/>
    <w:rsid w:val="002E0E68"/>
    <w:rsid w:val="002E41F8"/>
    <w:rsid w:val="002E6E2F"/>
    <w:rsid w:val="002F50EB"/>
    <w:rsid w:val="002F7577"/>
    <w:rsid w:val="002F7E59"/>
    <w:rsid w:val="003100FC"/>
    <w:rsid w:val="00310D36"/>
    <w:rsid w:val="003116C2"/>
    <w:rsid w:val="00312E78"/>
    <w:rsid w:val="0031713E"/>
    <w:rsid w:val="00323481"/>
    <w:rsid w:val="00326C07"/>
    <w:rsid w:val="00331185"/>
    <w:rsid w:val="00332AB5"/>
    <w:rsid w:val="003457B6"/>
    <w:rsid w:val="00351297"/>
    <w:rsid w:val="00352D62"/>
    <w:rsid w:val="00354BDF"/>
    <w:rsid w:val="00355299"/>
    <w:rsid w:val="00357DF3"/>
    <w:rsid w:val="00366D8D"/>
    <w:rsid w:val="0037064B"/>
    <w:rsid w:val="00373A16"/>
    <w:rsid w:val="00374875"/>
    <w:rsid w:val="00381AAE"/>
    <w:rsid w:val="0038299F"/>
    <w:rsid w:val="00392FDE"/>
    <w:rsid w:val="003A2A68"/>
    <w:rsid w:val="003A4492"/>
    <w:rsid w:val="003B6356"/>
    <w:rsid w:val="003B679E"/>
    <w:rsid w:val="003D167A"/>
    <w:rsid w:val="003D273F"/>
    <w:rsid w:val="003E22D8"/>
    <w:rsid w:val="003F11C6"/>
    <w:rsid w:val="003F52A2"/>
    <w:rsid w:val="00403AB9"/>
    <w:rsid w:val="004113EB"/>
    <w:rsid w:val="00417B13"/>
    <w:rsid w:val="004523A1"/>
    <w:rsid w:val="004636E0"/>
    <w:rsid w:val="00474342"/>
    <w:rsid w:val="00484A6E"/>
    <w:rsid w:val="00491F58"/>
    <w:rsid w:val="004A744E"/>
    <w:rsid w:val="004B19B1"/>
    <w:rsid w:val="004B23E4"/>
    <w:rsid w:val="004B56B8"/>
    <w:rsid w:val="004C10E9"/>
    <w:rsid w:val="004E202D"/>
    <w:rsid w:val="004E560F"/>
    <w:rsid w:val="004E6D96"/>
    <w:rsid w:val="004F700B"/>
    <w:rsid w:val="005076BC"/>
    <w:rsid w:val="0051434A"/>
    <w:rsid w:val="005206BA"/>
    <w:rsid w:val="005348E0"/>
    <w:rsid w:val="00536963"/>
    <w:rsid w:val="005401E0"/>
    <w:rsid w:val="0054274F"/>
    <w:rsid w:val="00551C21"/>
    <w:rsid w:val="00560D51"/>
    <w:rsid w:val="0057249F"/>
    <w:rsid w:val="005774A9"/>
    <w:rsid w:val="005819D4"/>
    <w:rsid w:val="0058477D"/>
    <w:rsid w:val="00585ADF"/>
    <w:rsid w:val="0059205B"/>
    <w:rsid w:val="005A1ACE"/>
    <w:rsid w:val="005A4E28"/>
    <w:rsid w:val="005A52E7"/>
    <w:rsid w:val="005B2F1C"/>
    <w:rsid w:val="005B4FB8"/>
    <w:rsid w:val="005C1321"/>
    <w:rsid w:val="005D46D7"/>
    <w:rsid w:val="005D6C63"/>
    <w:rsid w:val="005F2E03"/>
    <w:rsid w:val="005F360E"/>
    <w:rsid w:val="00600033"/>
    <w:rsid w:val="006073E0"/>
    <w:rsid w:val="00626D39"/>
    <w:rsid w:val="006273EC"/>
    <w:rsid w:val="0063347D"/>
    <w:rsid w:val="0063369B"/>
    <w:rsid w:val="00635A15"/>
    <w:rsid w:val="00637B44"/>
    <w:rsid w:val="00641EA0"/>
    <w:rsid w:val="0064442E"/>
    <w:rsid w:val="00644A20"/>
    <w:rsid w:val="0064509D"/>
    <w:rsid w:val="00662F79"/>
    <w:rsid w:val="00672110"/>
    <w:rsid w:val="00682C31"/>
    <w:rsid w:val="006900D3"/>
    <w:rsid w:val="00690266"/>
    <w:rsid w:val="006B41DB"/>
    <w:rsid w:val="006B542C"/>
    <w:rsid w:val="006B79E0"/>
    <w:rsid w:val="006C3B7F"/>
    <w:rsid w:val="006D13AA"/>
    <w:rsid w:val="006E6537"/>
    <w:rsid w:val="006F189D"/>
    <w:rsid w:val="006F246A"/>
    <w:rsid w:val="006F6122"/>
    <w:rsid w:val="00710609"/>
    <w:rsid w:val="00713FEF"/>
    <w:rsid w:val="00714B5C"/>
    <w:rsid w:val="007310BE"/>
    <w:rsid w:val="00731351"/>
    <w:rsid w:val="00731AD6"/>
    <w:rsid w:val="0073323A"/>
    <w:rsid w:val="00734F05"/>
    <w:rsid w:val="007361D2"/>
    <w:rsid w:val="0074383D"/>
    <w:rsid w:val="00764E9D"/>
    <w:rsid w:val="00771D34"/>
    <w:rsid w:val="00782393"/>
    <w:rsid w:val="00786E8E"/>
    <w:rsid w:val="0079190B"/>
    <w:rsid w:val="007949F9"/>
    <w:rsid w:val="007B0689"/>
    <w:rsid w:val="007B1D99"/>
    <w:rsid w:val="007B763F"/>
    <w:rsid w:val="007C2B67"/>
    <w:rsid w:val="007C7E5C"/>
    <w:rsid w:val="007E799D"/>
    <w:rsid w:val="00810B76"/>
    <w:rsid w:val="00810DE6"/>
    <w:rsid w:val="0082655B"/>
    <w:rsid w:val="00833A4E"/>
    <w:rsid w:val="00844F63"/>
    <w:rsid w:val="00847A11"/>
    <w:rsid w:val="00850835"/>
    <w:rsid w:val="00851AEF"/>
    <w:rsid w:val="008566A9"/>
    <w:rsid w:val="008572EE"/>
    <w:rsid w:val="008626C8"/>
    <w:rsid w:val="00864EE6"/>
    <w:rsid w:val="008663B7"/>
    <w:rsid w:val="00867B26"/>
    <w:rsid w:val="00873BF8"/>
    <w:rsid w:val="008C016A"/>
    <w:rsid w:val="008C7B9C"/>
    <w:rsid w:val="008E1002"/>
    <w:rsid w:val="008F5825"/>
    <w:rsid w:val="00903D62"/>
    <w:rsid w:val="00920140"/>
    <w:rsid w:val="00921686"/>
    <w:rsid w:val="00921BCA"/>
    <w:rsid w:val="00927DB1"/>
    <w:rsid w:val="00936373"/>
    <w:rsid w:val="00936396"/>
    <w:rsid w:val="0093763D"/>
    <w:rsid w:val="00965DB2"/>
    <w:rsid w:val="00967687"/>
    <w:rsid w:val="00970274"/>
    <w:rsid w:val="00970275"/>
    <w:rsid w:val="00976FF0"/>
    <w:rsid w:val="009779C7"/>
    <w:rsid w:val="00985CDD"/>
    <w:rsid w:val="00986E7F"/>
    <w:rsid w:val="009A5768"/>
    <w:rsid w:val="009B42D3"/>
    <w:rsid w:val="009B51DB"/>
    <w:rsid w:val="009C3059"/>
    <w:rsid w:val="009C55CB"/>
    <w:rsid w:val="009D2E1F"/>
    <w:rsid w:val="009E305F"/>
    <w:rsid w:val="009E6D6E"/>
    <w:rsid w:val="009F480C"/>
    <w:rsid w:val="009F603F"/>
    <w:rsid w:val="00A04522"/>
    <w:rsid w:val="00A04813"/>
    <w:rsid w:val="00A13502"/>
    <w:rsid w:val="00A13B61"/>
    <w:rsid w:val="00A1674C"/>
    <w:rsid w:val="00A230F9"/>
    <w:rsid w:val="00A24DD7"/>
    <w:rsid w:val="00A255F8"/>
    <w:rsid w:val="00A31373"/>
    <w:rsid w:val="00A43EB6"/>
    <w:rsid w:val="00A45EE8"/>
    <w:rsid w:val="00A516FB"/>
    <w:rsid w:val="00A54F5C"/>
    <w:rsid w:val="00A56E85"/>
    <w:rsid w:val="00A57F5A"/>
    <w:rsid w:val="00A70342"/>
    <w:rsid w:val="00A80E15"/>
    <w:rsid w:val="00A830CA"/>
    <w:rsid w:val="00A91725"/>
    <w:rsid w:val="00AA7206"/>
    <w:rsid w:val="00AB681A"/>
    <w:rsid w:val="00AB7008"/>
    <w:rsid w:val="00AC7E6C"/>
    <w:rsid w:val="00AD1753"/>
    <w:rsid w:val="00AF58BC"/>
    <w:rsid w:val="00AF6F95"/>
    <w:rsid w:val="00B02C93"/>
    <w:rsid w:val="00B03E16"/>
    <w:rsid w:val="00B1030F"/>
    <w:rsid w:val="00B13A52"/>
    <w:rsid w:val="00B254BC"/>
    <w:rsid w:val="00B266B1"/>
    <w:rsid w:val="00B331D8"/>
    <w:rsid w:val="00B42787"/>
    <w:rsid w:val="00B531A7"/>
    <w:rsid w:val="00B61A65"/>
    <w:rsid w:val="00B635D0"/>
    <w:rsid w:val="00B67808"/>
    <w:rsid w:val="00B737C8"/>
    <w:rsid w:val="00B74180"/>
    <w:rsid w:val="00B7755E"/>
    <w:rsid w:val="00B8311D"/>
    <w:rsid w:val="00B84B8C"/>
    <w:rsid w:val="00B873CC"/>
    <w:rsid w:val="00B931AE"/>
    <w:rsid w:val="00B96625"/>
    <w:rsid w:val="00BA00DC"/>
    <w:rsid w:val="00BB4B3F"/>
    <w:rsid w:val="00BB6339"/>
    <w:rsid w:val="00BB68DF"/>
    <w:rsid w:val="00BC7E82"/>
    <w:rsid w:val="00BD46F6"/>
    <w:rsid w:val="00BE2D6E"/>
    <w:rsid w:val="00BE3EC2"/>
    <w:rsid w:val="00BF27D9"/>
    <w:rsid w:val="00BF4B6E"/>
    <w:rsid w:val="00C0712A"/>
    <w:rsid w:val="00C11C9F"/>
    <w:rsid w:val="00C23400"/>
    <w:rsid w:val="00C35D6C"/>
    <w:rsid w:val="00C36A0C"/>
    <w:rsid w:val="00C5005B"/>
    <w:rsid w:val="00C50AE4"/>
    <w:rsid w:val="00C556A7"/>
    <w:rsid w:val="00C61889"/>
    <w:rsid w:val="00C62B12"/>
    <w:rsid w:val="00C74A7E"/>
    <w:rsid w:val="00C86099"/>
    <w:rsid w:val="00C8662E"/>
    <w:rsid w:val="00C91C7B"/>
    <w:rsid w:val="00C924AE"/>
    <w:rsid w:val="00CA56DA"/>
    <w:rsid w:val="00CA7137"/>
    <w:rsid w:val="00CB0373"/>
    <w:rsid w:val="00CB2EF2"/>
    <w:rsid w:val="00CC49FE"/>
    <w:rsid w:val="00CD197F"/>
    <w:rsid w:val="00CE5095"/>
    <w:rsid w:val="00CF3773"/>
    <w:rsid w:val="00CF728C"/>
    <w:rsid w:val="00D00AAA"/>
    <w:rsid w:val="00D050FF"/>
    <w:rsid w:val="00D16DFD"/>
    <w:rsid w:val="00D21050"/>
    <w:rsid w:val="00D2164A"/>
    <w:rsid w:val="00D2443B"/>
    <w:rsid w:val="00D24E84"/>
    <w:rsid w:val="00D253DE"/>
    <w:rsid w:val="00D40C3E"/>
    <w:rsid w:val="00D42540"/>
    <w:rsid w:val="00D544A1"/>
    <w:rsid w:val="00D57230"/>
    <w:rsid w:val="00D645F2"/>
    <w:rsid w:val="00D70075"/>
    <w:rsid w:val="00D716B4"/>
    <w:rsid w:val="00D722D9"/>
    <w:rsid w:val="00D83EF3"/>
    <w:rsid w:val="00D87F97"/>
    <w:rsid w:val="00DA4C21"/>
    <w:rsid w:val="00DA630B"/>
    <w:rsid w:val="00DC1FC3"/>
    <w:rsid w:val="00DD1E82"/>
    <w:rsid w:val="00DD2361"/>
    <w:rsid w:val="00DE5A18"/>
    <w:rsid w:val="00E10E23"/>
    <w:rsid w:val="00E1186A"/>
    <w:rsid w:val="00E1575F"/>
    <w:rsid w:val="00E15E53"/>
    <w:rsid w:val="00E17F53"/>
    <w:rsid w:val="00E4214B"/>
    <w:rsid w:val="00E57F15"/>
    <w:rsid w:val="00E7330E"/>
    <w:rsid w:val="00E84485"/>
    <w:rsid w:val="00EA0554"/>
    <w:rsid w:val="00EA30EA"/>
    <w:rsid w:val="00EA436F"/>
    <w:rsid w:val="00EB29F7"/>
    <w:rsid w:val="00EB3B0D"/>
    <w:rsid w:val="00EB4A08"/>
    <w:rsid w:val="00EC1069"/>
    <w:rsid w:val="00EC58C6"/>
    <w:rsid w:val="00EC79DA"/>
    <w:rsid w:val="00ED3A7B"/>
    <w:rsid w:val="00EE3A58"/>
    <w:rsid w:val="00EE6FEB"/>
    <w:rsid w:val="00EE793A"/>
    <w:rsid w:val="00F05750"/>
    <w:rsid w:val="00F12229"/>
    <w:rsid w:val="00F13231"/>
    <w:rsid w:val="00F35148"/>
    <w:rsid w:val="00F35D41"/>
    <w:rsid w:val="00F3644A"/>
    <w:rsid w:val="00F4129D"/>
    <w:rsid w:val="00F465BE"/>
    <w:rsid w:val="00F47F16"/>
    <w:rsid w:val="00F5568F"/>
    <w:rsid w:val="00F60552"/>
    <w:rsid w:val="00F62164"/>
    <w:rsid w:val="00F73589"/>
    <w:rsid w:val="00F73C63"/>
    <w:rsid w:val="00F76AF0"/>
    <w:rsid w:val="00F80D2A"/>
    <w:rsid w:val="00F863C1"/>
    <w:rsid w:val="00F86758"/>
    <w:rsid w:val="00F92D0A"/>
    <w:rsid w:val="00F97D59"/>
    <w:rsid w:val="00FA05AD"/>
    <w:rsid w:val="00FA6D4C"/>
    <w:rsid w:val="00FB475B"/>
    <w:rsid w:val="00FC1AF3"/>
    <w:rsid w:val="00FC43E2"/>
    <w:rsid w:val="00FD352C"/>
    <w:rsid w:val="00FE4A4A"/>
    <w:rsid w:val="00FF46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1299C2-B22A-4313-A449-81EC7C9F2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11C6"/>
  </w:style>
  <w:style w:type="paragraph" w:styleId="Heading1">
    <w:name w:val="heading 1"/>
    <w:basedOn w:val="Normal"/>
    <w:next w:val="Normal"/>
    <w:link w:val="Heading1Char"/>
    <w:uiPriority w:val="9"/>
    <w:qFormat/>
    <w:rsid w:val="00221B04"/>
    <w:pPr>
      <w:keepNext/>
      <w:keepLines/>
      <w:numPr>
        <w:numId w:val="7"/>
      </w:numPr>
      <w:spacing w:before="360" w:after="120"/>
      <w:outlineLvl w:val="0"/>
    </w:pPr>
    <w:rPr>
      <w:rFonts w:ascii="Calibri Light" w:eastAsiaTheme="majorEastAsia" w:hAnsi="Calibri Light" w:cstheme="majorBidi"/>
      <w:bCs/>
      <w:color w:val="000000" w:themeColor="text1"/>
      <w:sz w:val="32"/>
      <w:szCs w:val="28"/>
    </w:rPr>
  </w:style>
  <w:style w:type="paragraph" w:styleId="Heading2">
    <w:name w:val="heading 2"/>
    <w:basedOn w:val="Normal"/>
    <w:next w:val="Normal"/>
    <w:link w:val="Heading2Char"/>
    <w:autoRedefine/>
    <w:uiPriority w:val="9"/>
    <w:unhideWhenUsed/>
    <w:qFormat/>
    <w:rsid w:val="00EB29F7"/>
    <w:pPr>
      <w:keepNext/>
      <w:keepLines/>
      <w:spacing w:before="240" w:after="120"/>
      <w:outlineLvl w:val="1"/>
    </w:pPr>
    <w:rPr>
      <w:rFonts w:eastAsiaTheme="majorEastAsia" w:cstheme="majorBidi"/>
      <w:b/>
      <w:bCs/>
      <w:sz w:val="24"/>
      <w:szCs w:val="26"/>
    </w:rPr>
  </w:style>
  <w:style w:type="paragraph" w:styleId="Heading3">
    <w:name w:val="heading 3"/>
    <w:basedOn w:val="Normal"/>
    <w:next w:val="Normal"/>
    <w:link w:val="Heading3Char"/>
    <w:uiPriority w:val="9"/>
    <w:unhideWhenUsed/>
    <w:qFormat/>
    <w:rsid w:val="00221B04"/>
    <w:pPr>
      <w:keepNext/>
      <w:keepLines/>
      <w:spacing w:before="240" w:after="120"/>
      <w:outlineLvl w:val="2"/>
    </w:pPr>
    <w:rPr>
      <w:rFonts w:eastAsiaTheme="majorEastAsia" w:cstheme="majorBidi"/>
      <w:b/>
      <w:bCs/>
    </w:rPr>
  </w:style>
  <w:style w:type="paragraph" w:styleId="Heading4">
    <w:name w:val="heading 4"/>
    <w:basedOn w:val="Normal"/>
    <w:next w:val="Normal"/>
    <w:link w:val="Heading4Char"/>
    <w:uiPriority w:val="9"/>
    <w:unhideWhenUsed/>
    <w:qFormat/>
    <w:rsid w:val="00221B04"/>
    <w:pPr>
      <w:keepNext/>
      <w:keepLines/>
      <w:spacing w:before="200" w:after="0"/>
      <w:outlineLvl w:val="3"/>
    </w:pPr>
    <w:rPr>
      <w:rFonts w:asciiTheme="majorHAnsi" w:eastAsiaTheme="majorEastAsia" w:hAnsiTheme="majorHAnsi" w:cstheme="majorBidi"/>
      <w:bCs/>
      <w:i/>
      <w:iCs/>
    </w:rPr>
  </w:style>
  <w:style w:type="paragraph" w:styleId="Heading6">
    <w:name w:val="heading 6"/>
    <w:basedOn w:val="Normal"/>
    <w:next w:val="Normal"/>
    <w:link w:val="Heading6Char"/>
    <w:uiPriority w:val="9"/>
    <w:semiHidden/>
    <w:unhideWhenUsed/>
    <w:qFormat/>
    <w:rsid w:val="00221B04"/>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21B04"/>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21B04"/>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21B04"/>
    <w:pPr>
      <w:keepNext/>
      <w:keepLines/>
      <w:numPr>
        <w:ilvl w:val="8"/>
        <w:numId w:val="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ing">
    <w:name w:val="Appendix heading"/>
    <w:basedOn w:val="Heading1"/>
    <w:next w:val="Normal"/>
    <w:link w:val="AppendixheadingChar"/>
    <w:qFormat/>
    <w:rsid w:val="00221B04"/>
    <w:pPr>
      <w:numPr>
        <w:numId w:val="0"/>
      </w:numPr>
      <w:ind w:left="357" w:hanging="357"/>
    </w:pPr>
  </w:style>
  <w:style w:type="character" w:customStyle="1" w:styleId="AppendixheadingChar">
    <w:name w:val="Appendix heading Char"/>
    <w:basedOn w:val="Heading1Char"/>
    <w:link w:val="Appendixheading"/>
    <w:rsid w:val="00221B04"/>
    <w:rPr>
      <w:rFonts w:ascii="Calibri Light" w:eastAsiaTheme="majorEastAsia" w:hAnsi="Calibri Light" w:cstheme="majorBidi"/>
      <w:bCs/>
      <w:color w:val="000000" w:themeColor="text1"/>
      <w:sz w:val="32"/>
      <w:szCs w:val="28"/>
    </w:rPr>
  </w:style>
  <w:style w:type="character" w:customStyle="1" w:styleId="Heading1Char">
    <w:name w:val="Heading 1 Char"/>
    <w:basedOn w:val="DefaultParagraphFont"/>
    <w:link w:val="Heading1"/>
    <w:uiPriority w:val="9"/>
    <w:rsid w:val="00221B04"/>
    <w:rPr>
      <w:rFonts w:ascii="Calibri Light" w:eastAsiaTheme="majorEastAsia" w:hAnsi="Calibri Light" w:cstheme="majorBidi"/>
      <w:bCs/>
      <w:color w:val="000000" w:themeColor="text1"/>
      <w:sz w:val="32"/>
      <w:szCs w:val="28"/>
    </w:rPr>
  </w:style>
  <w:style w:type="paragraph" w:customStyle="1" w:styleId="Appendixheading2">
    <w:name w:val="Appendix heading 2"/>
    <w:basedOn w:val="Heading2"/>
    <w:next w:val="Normal"/>
    <w:link w:val="Appendixheading2Char"/>
    <w:qFormat/>
    <w:rsid w:val="00221B04"/>
  </w:style>
  <w:style w:type="character" w:customStyle="1" w:styleId="Appendixheading2Char">
    <w:name w:val="Appendix heading 2 Char"/>
    <w:basedOn w:val="Heading2Char"/>
    <w:link w:val="Appendixheading2"/>
    <w:rsid w:val="00221B04"/>
    <w:rPr>
      <w:rFonts w:eastAsiaTheme="majorEastAsia" w:cstheme="majorBidi"/>
      <w:b/>
      <w:bCs/>
      <w:sz w:val="24"/>
      <w:szCs w:val="26"/>
    </w:rPr>
  </w:style>
  <w:style w:type="character" w:customStyle="1" w:styleId="Heading2Char">
    <w:name w:val="Heading 2 Char"/>
    <w:basedOn w:val="DefaultParagraphFont"/>
    <w:link w:val="Heading2"/>
    <w:uiPriority w:val="9"/>
    <w:rsid w:val="00EB29F7"/>
    <w:rPr>
      <w:rFonts w:eastAsiaTheme="majorEastAsia" w:cstheme="majorBidi"/>
      <w:b/>
      <w:bCs/>
      <w:sz w:val="24"/>
      <w:szCs w:val="26"/>
    </w:rPr>
  </w:style>
  <w:style w:type="paragraph" w:customStyle="1" w:styleId="AppendixHeading3">
    <w:name w:val="Appendix Heading 3"/>
    <w:basedOn w:val="Heading3"/>
    <w:next w:val="Normal"/>
    <w:link w:val="AppendixHeading3Char"/>
    <w:qFormat/>
    <w:rsid w:val="00221B04"/>
  </w:style>
  <w:style w:type="character" w:customStyle="1" w:styleId="AppendixHeading3Char">
    <w:name w:val="Appendix Heading 3 Char"/>
    <w:basedOn w:val="Heading3Char"/>
    <w:link w:val="AppendixHeading3"/>
    <w:rsid w:val="00221B04"/>
    <w:rPr>
      <w:rFonts w:eastAsiaTheme="majorEastAsia" w:cstheme="majorBidi"/>
      <w:b/>
      <w:bCs/>
    </w:rPr>
  </w:style>
  <w:style w:type="character" w:customStyle="1" w:styleId="Heading3Char">
    <w:name w:val="Heading 3 Char"/>
    <w:basedOn w:val="DefaultParagraphFont"/>
    <w:link w:val="Heading3"/>
    <w:uiPriority w:val="9"/>
    <w:rsid w:val="00221B04"/>
    <w:rPr>
      <w:rFonts w:eastAsiaTheme="majorEastAsia" w:cstheme="majorBidi"/>
      <w:b/>
      <w:bCs/>
    </w:rPr>
  </w:style>
  <w:style w:type="paragraph" w:customStyle="1" w:styleId="Heading1Nonumbering">
    <w:name w:val="Heading 1 (No numbering)"/>
    <w:basedOn w:val="Heading1"/>
    <w:next w:val="Normal"/>
    <w:link w:val="Heading1NonumberingChar"/>
    <w:qFormat/>
    <w:rsid w:val="00221B04"/>
    <w:pPr>
      <w:numPr>
        <w:numId w:val="0"/>
      </w:numPr>
    </w:pPr>
  </w:style>
  <w:style w:type="character" w:customStyle="1" w:styleId="Heading1NonumberingChar">
    <w:name w:val="Heading 1 (No numbering) Char"/>
    <w:basedOn w:val="Heading1Char"/>
    <w:link w:val="Heading1Nonumbering"/>
    <w:rsid w:val="00221B04"/>
    <w:rPr>
      <w:rFonts w:ascii="Calibri Light" w:eastAsiaTheme="majorEastAsia" w:hAnsi="Calibri Light" w:cstheme="majorBidi"/>
      <w:bCs/>
      <w:color w:val="000000" w:themeColor="text1"/>
      <w:sz w:val="32"/>
      <w:szCs w:val="28"/>
    </w:rPr>
  </w:style>
  <w:style w:type="character" w:customStyle="1" w:styleId="Heading4Char">
    <w:name w:val="Heading 4 Char"/>
    <w:basedOn w:val="DefaultParagraphFont"/>
    <w:link w:val="Heading4"/>
    <w:uiPriority w:val="9"/>
    <w:rsid w:val="00221B04"/>
    <w:rPr>
      <w:rFonts w:asciiTheme="majorHAnsi" w:eastAsiaTheme="majorEastAsia" w:hAnsiTheme="majorHAnsi" w:cstheme="majorBidi"/>
      <w:bCs/>
      <w:i/>
      <w:iCs/>
    </w:rPr>
  </w:style>
  <w:style w:type="character" w:customStyle="1" w:styleId="Heading6Char">
    <w:name w:val="Heading 6 Char"/>
    <w:basedOn w:val="DefaultParagraphFont"/>
    <w:link w:val="Heading6"/>
    <w:uiPriority w:val="9"/>
    <w:semiHidden/>
    <w:rsid w:val="00221B0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221B0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21B04"/>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21B0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unhideWhenUsed/>
    <w:qFormat/>
    <w:rsid w:val="00221B04"/>
    <w:pPr>
      <w:spacing w:after="120" w:line="240" w:lineRule="auto"/>
    </w:pPr>
    <w:rPr>
      <w:b/>
      <w:bCs/>
      <w:szCs w:val="18"/>
    </w:rPr>
  </w:style>
  <w:style w:type="paragraph" w:styleId="NoSpacing">
    <w:name w:val="No Spacing"/>
    <w:uiPriority w:val="1"/>
    <w:qFormat/>
    <w:rsid w:val="00221B04"/>
    <w:pPr>
      <w:spacing w:after="0" w:line="240" w:lineRule="auto"/>
    </w:pPr>
  </w:style>
  <w:style w:type="paragraph" w:styleId="ListParagraph">
    <w:name w:val="List Paragraph"/>
    <w:aliases w:val="Numbered Para 1,Dot pt,No Spacing1,List Paragraph Char Char Char,Indicator Text,List Paragraph1,Bullet 1,Bullet Points,MAIN CONTENT,List Paragraph12,F5 List Paragraph,OBC Bullet,Colorful List - Accent 11,Normal numbered,List Paragraph11"/>
    <w:basedOn w:val="Normal"/>
    <w:link w:val="ListParagraphChar"/>
    <w:uiPriority w:val="34"/>
    <w:qFormat/>
    <w:rsid w:val="00221B04"/>
    <w:pPr>
      <w:ind w:left="720"/>
      <w:contextualSpacing/>
    </w:pPr>
  </w:style>
  <w:style w:type="paragraph" w:styleId="TOCHeading">
    <w:name w:val="TOC Heading"/>
    <w:basedOn w:val="Heading1"/>
    <w:next w:val="Normal"/>
    <w:uiPriority w:val="39"/>
    <w:unhideWhenUsed/>
    <w:qFormat/>
    <w:rsid w:val="00221B04"/>
    <w:pPr>
      <w:numPr>
        <w:numId w:val="0"/>
      </w:numPr>
      <w:spacing w:before="480"/>
      <w:outlineLvl w:val="9"/>
    </w:pPr>
    <w:rPr>
      <w:color w:val="auto"/>
      <w:lang w:val="en-US" w:eastAsia="ja-JP"/>
    </w:rPr>
  </w:style>
  <w:style w:type="table" w:styleId="LightList">
    <w:name w:val="Light List"/>
    <w:basedOn w:val="TableNormal"/>
    <w:uiPriority w:val="61"/>
    <w:rsid w:val="003F11C6"/>
    <w:pPr>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1">
    <w:name w:val="Light List1"/>
    <w:basedOn w:val="TableNormal"/>
    <w:next w:val="LightList"/>
    <w:uiPriority w:val="61"/>
    <w:rsid w:val="003F11C6"/>
    <w:pPr>
      <w:spacing w:after="0" w:line="240" w:lineRule="auto"/>
    </w:pPr>
    <w:rPr>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rgSubtitle">
    <w:name w:val="OrgSubtitle"/>
    <w:basedOn w:val="Subtitle"/>
    <w:rsid w:val="003F11C6"/>
    <w:pPr>
      <w:numPr>
        <w:ilvl w:val="0"/>
      </w:numPr>
      <w:spacing w:after="0"/>
    </w:pPr>
    <w:rPr>
      <w:rFonts w:asciiTheme="minorHAnsi" w:eastAsiaTheme="minorHAnsi" w:hAnsiTheme="minorHAnsi" w:cstheme="minorBidi"/>
      <w:b/>
      <w:i w:val="0"/>
      <w:iCs w:val="0"/>
      <w:color w:val="053238"/>
      <w:spacing w:val="0"/>
      <w:sz w:val="40"/>
      <w:lang w:bidi="hi-IN"/>
    </w:rPr>
  </w:style>
  <w:style w:type="character" w:styleId="Hyperlink">
    <w:name w:val="Hyperlink"/>
    <w:basedOn w:val="DefaultParagraphFont"/>
    <w:uiPriority w:val="99"/>
    <w:unhideWhenUsed/>
    <w:rsid w:val="003F11C6"/>
    <w:rPr>
      <w:color w:val="0000FF" w:themeColor="hyperlink"/>
      <w:u w:val="single"/>
    </w:rPr>
  </w:style>
  <w:style w:type="paragraph" w:styleId="TOC1">
    <w:name w:val="toc 1"/>
    <w:basedOn w:val="Normal"/>
    <w:next w:val="Normal"/>
    <w:autoRedefine/>
    <w:uiPriority w:val="39"/>
    <w:unhideWhenUsed/>
    <w:rsid w:val="002911E9"/>
    <w:pPr>
      <w:tabs>
        <w:tab w:val="right" w:leader="dot" w:pos="9016"/>
      </w:tabs>
      <w:spacing w:after="100"/>
    </w:pPr>
    <w:rPr>
      <w:noProof/>
    </w:rPr>
  </w:style>
  <w:style w:type="paragraph" w:styleId="Footer">
    <w:name w:val="footer"/>
    <w:basedOn w:val="Normal"/>
    <w:link w:val="FooterChar"/>
    <w:uiPriority w:val="99"/>
    <w:unhideWhenUsed/>
    <w:rsid w:val="003F11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11C6"/>
  </w:style>
  <w:style w:type="paragraph" w:styleId="Subtitle">
    <w:name w:val="Subtitle"/>
    <w:basedOn w:val="Normal"/>
    <w:next w:val="Normal"/>
    <w:link w:val="SubtitleChar"/>
    <w:uiPriority w:val="11"/>
    <w:rsid w:val="003F11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F11C6"/>
    <w:rPr>
      <w:rFonts w:asciiTheme="majorHAnsi" w:eastAsiaTheme="majorEastAsia" w:hAnsiTheme="majorHAnsi" w:cstheme="majorBidi"/>
      <w:i/>
      <w:iCs/>
      <w:color w:val="4F81BD" w:themeColor="accent1"/>
      <w:spacing w:val="15"/>
      <w:sz w:val="24"/>
      <w:szCs w:val="24"/>
    </w:rPr>
  </w:style>
  <w:style w:type="paragraph" w:styleId="BalloonText">
    <w:name w:val="Balloon Text"/>
    <w:basedOn w:val="Normal"/>
    <w:link w:val="BalloonTextChar"/>
    <w:uiPriority w:val="99"/>
    <w:semiHidden/>
    <w:unhideWhenUsed/>
    <w:rsid w:val="003F11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11C6"/>
    <w:rPr>
      <w:rFonts w:ascii="Tahoma" w:hAnsi="Tahoma" w:cs="Tahoma"/>
      <w:sz w:val="16"/>
      <w:szCs w:val="16"/>
    </w:rPr>
  </w:style>
  <w:style w:type="table" w:styleId="TableGrid">
    <w:name w:val="Table Grid"/>
    <w:basedOn w:val="TableNormal"/>
    <w:uiPriority w:val="59"/>
    <w:rsid w:val="00230A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IntenseEmphasis">
    <w:name w:val="Intense Emphasis"/>
    <w:basedOn w:val="DefaultParagraphFont"/>
    <w:uiPriority w:val="21"/>
    <w:qFormat/>
    <w:rsid w:val="008663B7"/>
    <w:rPr>
      <w:b/>
      <w:bCs/>
      <w:i/>
      <w:iCs/>
      <w:caps w:val="0"/>
      <w:smallCaps w:val="0"/>
      <w:color w:val="auto"/>
    </w:rPr>
  </w:style>
  <w:style w:type="paragraph" w:styleId="TOC2">
    <w:name w:val="toc 2"/>
    <w:basedOn w:val="Normal"/>
    <w:next w:val="Normal"/>
    <w:autoRedefine/>
    <w:uiPriority w:val="39"/>
    <w:unhideWhenUsed/>
    <w:rsid w:val="002F50EB"/>
    <w:pPr>
      <w:spacing w:after="100"/>
      <w:ind w:left="220"/>
    </w:pPr>
  </w:style>
  <w:style w:type="paragraph" w:styleId="Header">
    <w:name w:val="header"/>
    <w:basedOn w:val="Normal"/>
    <w:link w:val="HeaderChar"/>
    <w:uiPriority w:val="99"/>
    <w:unhideWhenUsed/>
    <w:rsid w:val="002F50E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50EB"/>
  </w:style>
  <w:style w:type="character" w:customStyle="1" w:styleId="ListParagraphChar">
    <w:name w:val="List Paragraph Char"/>
    <w:aliases w:val="Numbered Para 1 Char,Dot pt Char,No Spacing1 Char,List Paragraph Char Char Char Char,Indicator Text Char,List Paragraph1 Char,Bullet 1 Char,Bullet Points Char,MAIN CONTENT Char,List Paragraph12 Char,F5 List Paragraph Char"/>
    <w:link w:val="ListParagraph"/>
    <w:uiPriority w:val="34"/>
    <w:qFormat/>
    <w:locked/>
    <w:rsid w:val="00F92D0A"/>
  </w:style>
  <w:style w:type="paragraph" w:styleId="FootnoteText">
    <w:name w:val="footnote text"/>
    <w:aliases w:val="RSK-FT,RSK-FT1,RSK-FT2,RSK-FT3,RSK-FT11,RSK-FT21,Harestanes Ref,RSK-FT4,RSK-FT12,RSK-FT22"/>
    <w:basedOn w:val="Normal"/>
    <w:link w:val="FootnoteTextChar"/>
    <w:uiPriority w:val="99"/>
    <w:qFormat/>
    <w:rsid w:val="00F92D0A"/>
    <w:pPr>
      <w:spacing w:before="240" w:after="0"/>
    </w:pPr>
    <w:rPr>
      <w:rFonts w:eastAsia="Times New Roman" w:cs="Arial"/>
      <w:sz w:val="20"/>
      <w:szCs w:val="20"/>
    </w:rPr>
  </w:style>
  <w:style w:type="character" w:customStyle="1" w:styleId="FootnoteTextChar">
    <w:name w:val="Footnote Text Char"/>
    <w:aliases w:val="RSK-FT Char,RSK-FT1 Char,RSK-FT2 Char,RSK-FT3 Char,RSK-FT11 Char,RSK-FT21 Char,Harestanes Ref Char,RSK-FT4 Char,RSK-FT12 Char,RSK-FT22 Char"/>
    <w:basedOn w:val="DefaultParagraphFont"/>
    <w:link w:val="FootnoteText"/>
    <w:uiPriority w:val="99"/>
    <w:rsid w:val="00F92D0A"/>
    <w:rPr>
      <w:rFonts w:eastAsia="Times New Roman" w:cs="Arial"/>
      <w:sz w:val="20"/>
      <w:szCs w:val="20"/>
    </w:rPr>
  </w:style>
  <w:style w:type="character" w:styleId="FootnoteReference">
    <w:name w:val="footnote reference"/>
    <w:basedOn w:val="DefaultParagraphFont"/>
    <w:uiPriority w:val="99"/>
    <w:qFormat/>
    <w:rsid w:val="00F92D0A"/>
    <w:rPr>
      <w:vertAlign w:val="superscript"/>
    </w:rPr>
  </w:style>
  <w:style w:type="character" w:styleId="CommentReference">
    <w:name w:val="annotation reference"/>
    <w:basedOn w:val="DefaultParagraphFont"/>
    <w:uiPriority w:val="99"/>
    <w:semiHidden/>
    <w:unhideWhenUsed/>
    <w:rsid w:val="006900D3"/>
    <w:rPr>
      <w:sz w:val="16"/>
      <w:szCs w:val="16"/>
    </w:rPr>
  </w:style>
  <w:style w:type="paragraph" w:styleId="CommentText">
    <w:name w:val="annotation text"/>
    <w:basedOn w:val="Normal"/>
    <w:link w:val="CommentTextChar"/>
    <w:uiPriority w:val="99"/>
    <w:semiHidden/>
    <w:unhideWhenUsed/>
    <w:rsid w:val="006900D3"/>
    <w:pPr>
      <w:spacing w:line="240" w:lineRule="auto"/>
    </w:pPr>
    <w:rPr>
      <w:sz w:val="20"/>
      <w:szCs w:val="20"/>
    </w:rPr>
  </w:style>
  <w:style w:type="character" w:customStyle="1" w:styleId="CommentTextChar">
    <w:name w:val="Comment Text Char"/>
    <w:basedOn w:val="DefaultParagraphFont"/>
    <w:link w:val="CommentText"/>
    <w:uiPriority w:val="99"/>
    <w:semiHidden/>
    <w:rsid w:val="006900D3"/>
    <w:rPr>
      <w:sz w:val="20"/>
      <w:szCs w:val="20"/>
    </w:rPr>
  </w:style>
  <w:style w:type="paragraph" w:customStyle="1" w:styleId="Bodytext">
    <w:name w:val="*Body text"/>
    <w:basedOn w:val="BodyText0"/>
    <w:qFormat/>
    <w:rsid w:val="007E799D"/>
    <w:pPr>
      <w:spacing w:before="240" w:after="240"/>
    </w:pPr>
    <w:rPr>
      <w:rFonts w:eastAsia="Times New Roman" w:cs="Arial"/>
      <w:szCs w:val="24"/>
      <w:lang w:eastAsia="en-GB"/>
    </w:rPr>
  </w:style>
  <w:style w:type="paragraph" w:styleId="BodyText0">
    <w:name w:val="Body Text"/>
    <w:basedOn w:val="Normal"/>
    <w:link w:val="BodyTextChar"/>
    <w:uiPriority w:val="99"/>
    <w:semiHidden/>
    <w:unhideWhenUsed/>
    <w:rsid w:val="007E799D"/>
    <w:pPr>
      <w:spacing w:after="120"/>
    </w:pPr>
  </w:style>
  <w:style w:type="character" w:customStyle="1" w:styleId="BodyTextChar">
    <w:name w:val="Body Text Char"/>
    <w:basedOn w:val="DefaultParagraphFont"/>
    <w:link w:val="BodyText0"/>
    <w:uiPriority w:val="99"/>
    <w:semiHidden/>
    <w:rsid w:val="007E79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16231">
      <w:bodyDiv w:val="1"/>
      <w:marLeft w:val="0"/>
      <w:marRight w:val="0"/>
      <w:marTop w:val="0"/>
      <w:marBottom w:val="0"/>
      <w:divBdr>
        <w:top w:val="none" w:sz="0" w:space="0" w:color="auto"/>
        <w:left w:val="none" w:sz="0" w:space="0" w:color="auto"/>
        <w:bottom w:val="none" w:sz="0" w:space="0" w:color="auto"/>
        <w:right w:val="none" w:sz="0" w:space="0" w:color="auto"/>
      </w:divBdr>
    </w:div>
    <w:div w:id="107046809">
      <w:bodyDiv w:val="1"/>
      <w:marLeft w:val="0"/>
      <w:marRight w:val="0"/>
      <w:marTop w:val="0"/>
      <w:marBottom w:val="0"/>
      <w:divBdr>
        <w:top w:val="none" w:sz="0" w:space="0" w:color="auto"/>
        <w:left w:val="none" w:sz="0" w:space="0" w:color="auto"/>
        <w:bottom w:val="none" w:sz="0" w:space="0" w:color="auto"/>
        <w:right w:val="none" w:sz="0" w:space="0" w:color="auto"/>
      </w:divBdr>
    </w:div>
    <w:div w:id="193538415">
      <w:bodyDiv w:val="1"/>
      <w:marLeft w:val="0"/>
      <w:marRight w:val="0"/>
      <w:marTop w:val="0"/>
      <w:marBottom w:val="0"/>
      <w:divBdr>
        <w:top w:val="none" w:sz="0" w:space="0" w:color="auto"/>
        <w:left w:val="none" w:sz="0" w:space="0" w:color="auto"/>
        <w:bottom w:val="none" w:sz="0" w:space="0" w:color="auto"/>
        <w:right w:val="none" w:sz="0" w:space="0" w:color="auto"/>
      </w:divBdr>
    </w:div>
    <w:div w:id="230431637">
      <w:bodyDiv w:val="1"/>
      <w:marLeft w:val="0"/>
      <w:marRight w:val="0"/>
      <w:marTop w:val="0"/>
      <w:marBottom w:val="0"/>
      <w:divBdr>
        <w:top w:val="none" w:sz="0" w:space="0" w:color="auto"/>
        <w:left w:val="none" w:sz="0" w:space="0" w:color="auto"/>
        <w:bottom w:val="none" w:sz="0" w:space="0" w:color="auto"/>
        <w:right w:val="none" w:sz="0" w:space="0" w:color="auto"/>
      </w:divBdr>
    </w:div>
    <w:div w:id="539824859">
      <w:bodyDiv w:val="1"/>
      <w:marLeft w:val="0"/>
      <w:marRight w:val="0"/>
      <w:marTop w:val="0"/>
      <w:marBottom w:val="0"/>
      <w:divBdr>
        <w:top w:val="none" w:sz="0" w:space="0" w:color="auto"/>
        <w:left w:val="none" w:sz="0" w:space="0" w:color="auto"/>
        <w:bottom w:val="none" w:sz="0" w:space="0" w:color="auto"/>
        <w:right w:val="none" w:sz="0" w:space="0" w:color="auto"/>
      </w:divBdr>
    </w:div>
    <w:div w:id="569312033">
      <w:bodyDiv w:val="1"/>
      <w:marLeft w:val="0"/>
      <w:marRight w:val="0"/>
      <w:marTop w:val="0"/>
      <w:marBottom w:val="0"/>
      <w:divBdr>
        <w:top w:val="none" w:sz="0" w:space="0" w:color="auto"/>
        <w:left w:val="none" w:sz="0" w:space="0" w:color="auto"/>
        <w:bottom w:val="none" w:sz="0" w:space="0" w:color="auto"/>
        <w:right w:val="none" w:sz="0" w:space="0" w:color="auto"/>
      </w:divBdr>
    </w:div>
    <w:div w:id="624239454">
      <w:bodyDiv w:val="1"/>
      <w:marLeft w:val="0"/>
      <w:marRight w:val="0"/>
      <w:marTop w:val="0"/>
      <w:marBottom w:val="0"/>
      <w:divBdr>
        <w:top w:val="none" w:sz="0" w:space="0" w:color="auto"/>
        <w:left w:val="none" w:sz="0" w:space="0" w:color="auto"/>
        <w:bottom w:val="none" w:sz="0" w:space="0" w:color="auto"/>
        <w:right w:val="none" w:sz="0" w:space="0" w:color="auto"/>
      </w:divBdr>
    </w:div>
    <w:div w:id="692926107">
      <w:bodyDiv w:val="1"/>
      <w:marLeft w:val="0"/>
      <w:marRight w:val="0"/>
      <w:marTop w:val="0"/>
      <w:marBottom w:val="0"/>
      <w:divBdr>
        <w:top w:val="none" w:sz="0" w:space="0" w:color="auto"/>
        <w:left w:val="none" w:sz="0" w:space="0" w:color="auto"/>
        <w:bottom w:val="none" w:sz="0" w:space="0" w:color="auto"/>
        <w:right w:val="none" w:sz="0" w:space="0" w:color="auto"/>
      </w:divBdr>
    </w:div>
    <w:div w:id="859048406">
      <w:bodyDiv w:val="1"/>
      <w:marLeft w:val="0"/>
      <w:marRight w:val="0"/>
      <w:marTop w:val="0"/>
      <w:marBottom w:val="0"/>
      <w:divBdr>
        <w:top w:val="none" w:sz="0" w:space="0" w:color="auto"/>
        <w:left w:val="none" w:sz="0" w:space="0" w:color="auto"/>
        <w:bottom w:val="none" w:sz="0" w:space="0" w:color="auto"/>
        <w:right w:val="none" w:sz="0" w:space="0" w:color="auto"/>
      </w:divBdr>
    </w:div>
    <w:div w:id="1129399705">
      <w:bodyDiv w:val="1"/>
      <w:marLeft w:val="0"/>
      <w:marRight w:val="0"/>
      <w:marTop w:val="0"/>
      <w:marBottom w:val="0"/>
      <w:divBdr>
        <w:top w:val="none" w:sz="0" w:space="0" w:color="auto"/>
        <w:left w:val="none" w:sz="0" w:space="0" w:color="auto"/>
        <w:bottom w:val="none" w:sz="0" w:space="0" w:color="auto"/>
        <w:right w:val="none" w:sz="0" w:space="0" w:color="auto"/>
      </w:divBdr>
    </w:div>
    <w:div w:id="1170022716">
      <w:bodyDiv w:val="1"/>
      <w:marLeft w:val="0"/>
      <w:marRight w:val="0"/>
      <w:marTop w:val="0"/>
      <w:marBottom w:val="0"/>
      <w:divBdr>
        <w:top w:val="none" w:sz="0" w:space="0" w:color="auto"/>
        <w:left w:val="none" w:sz="0" w:space="0" w:color="auto"/>
        <w:bottom w:val="none" w:sz="0" w:space="0" w:color="auto"/>
        <w:right w:val="none" w:sz="0" w:space="0" w:color="auto"/>
      </w:divBdr>
    </w:div>
    <w:div w:id="1235237169">
      <w:bodyDiv w:val="1"/>
      <w:marLeft w:val="0"/>
      <w:marRight w:val="0"/>
      <w:marTop w:val="0"/>
      <w:marBottom w:val="0"/>
      <w:divBdr>
        <w:top w:val="none" w:sz="0" w:space="0" w:color="auto"/>
        <w:left w:val="none" w:sz="0" w:space="0" w:color="auto"/>
        <w:bottom w:val="none" w:sz="0" w:space="0" w:color="auto"/>
        <w:right w:val="none" w:sz="0" w:space="0" w:color="auto"/>
      </w:divBdr>
    </w:div>
    <w:div w:id="1257324804">
      <w:bodyDiv w:val="1"/>
      <w:marLeft w:val="0"/>
      <w:marRight w:val="0"/>
      <w:marTop w:val="0"/>
      <w:marBottom w:val="0"/>
      <w:divBdr>
        <w:top w:val="none" w:sz="0" w:space="0" w:color="auto"/>
        <w:left w:val="none" w:sz="0" w:space="0" w:color="auto"/>
        <w:bottom w:val="none" w:sz="0" w:space="0" w:color="auto"/>
        <w:right w:val="none" w:sz="0" w:space="0" w:color="auto"/>
      </w:divBdr>
    </w:div>
    <w:div w:id="1435132662">
      <w:bodyDiv w:val="1"/>
      <w:marLeft w:val="0"/>
      <w:marRight w:val="0"/>
      <w:marTop w:val="0"/>
      <w:marBottom w:val="0"/>
      <w:divBdr>
        <w:top w:val="none" w:sz="0" w:space="0" w:color="auto"/>
        <w:left w:val="none" w:sz="0" w:space="0" w:color="auto"/>
        <w:bottom w:val="none" w:sz="0" w:space="0" w:color="auto"/>
        <w:right w:val="none" w:sz="0" w:space="0" w:color="auto"/>
      </w:divBdr>
    </w:div>
    <w:div w:id="1442844945">
      <w:bodyDiv w:val="1"/>
      <w:marLeft w:val="0"/>
      <w:marRight w:val="0"/>
      <w:marTop w:val="0"/>
      <w:marBottom w:val="0"/>
      <w:divBdr>
        <w:top w:val="none" w:sz="0" w:space="0" w:color="auto"/>
        <w:left w:val="none" w:sz="0" w:space="0" w:color="auto"/>
        <w:bottom w:val="none" w:sz="0" w:space="0" w:color="auto"/>
        <w:right w:val="none" w:sz="0" w:space="0" w:color="auto"/>
      </w:divBdr>
    </w:div>
    <w:div w:id="1553496866">
      <w:bodyDiv w:val="1"/>
      <w:marLeft w:val="0"/>
      <w:marRight w:val="0"/>
      <w:marTop w:val="0"/>
      <w:marBottom w:val="0"/>
      <w:divBdr>
        <w:top w:val="none" w:sz="0" w:space="0" w:color="auto"/>
        <w:left w:val="none" w:sz="0" w:space="0" w:color="auto"/>
        <w:bottom w:val="none" w:sz="0" w:space="0" w:color="auto"/>
        <w:right w:val="none" w:sz="0" w:space="0" w:color="auto"/>
      </w:divBdr>
    </w:div>
    <w:div w:id="1599943426">
      <w:bodyDiv w:val="1"/>
      <w:marLeft w:val="0"/>
      <w:marRight w:val="0"/>
      <w:marTop w:val="0"/>
      <w:marBottom w:val="0"/>
      <w:divBdr>
        <w:top w:val="none" w:sz="0" w:space="0" w:color="auto"/>
        <w:left w:val="none" w:sz="0" w:space="0" w:color="auto"/>
        <w:bottom w:val="none" w:sz="0" w:space="0" w:color="auto"/>
        <w:right w:val="none" w:sz="0" w:space="0" w:color="auto"/>
      </w:divBdr>
    </w:div>
    <w:div w:id="1623269563">
      <w:bodyDiv w:val="1"/>
      <w:marLeft w:val="0"/>
      <w:marRight w:val="0"/>
      <w:marTop w:val="0"/>
      <w:marBottom w:val="0"/>
      <w:divBdr>
        <w:top w:val="none" w:sz="0" w:space="0" w:color="auto"/>
        <w:left w:val="none" w:sz="0" w:space="0" w:color="auto"/>
        <w:bottom w:val="none" w:sz="0" w:space="0" w:color="auto"/>
        <w:right w:val="none" w:sz="0" w:space="0" w:color="auto"/>
      </w:divBdr>
    </w:div>
    <w:div w:id="1636372669">
      <w:bodyDiv w:val="1"/>
      <w:marLeft w:val="0"/>
      <w:marRight w:val="0"/>
      <w:marTop w:val="0"/>
      <w:marBottom w:val="0"/>
      <w:divBdr>
        <w:top w:val="none" w:sz="0" w:space="0" w:color="auto"/>
        <w:left w:val="none" w:sz="0" w:space="0" w:color="auto"/>
        <w:bottom w:val="none" w:sz="0" w:space="0" w:color="auto"/>
        <w:right w:val="none" w:sz="0" w:space="0" w:color="auto"/>
      </w:divBdr>
    </w:div>
    <w:div w:id="1674450006">
      <w:bodyDiv w:val="1"/>
      <w:marLeft w:val="0"/>
      <w:marRight w:val="0"/>
      <w:marTop w:val="0"/>
      <w:marBottom w:val="0"/>
      <w:divBdr>
        <w:top w:val="none" w:sz="0" w:space="0" w:color="auto"/>
        <w:left w:val="none" w:sz="0" w:space="0" w:color="auto"/>
        <w:bottom w:val="none" w:sz="0" w:space="0" w:color="auto"/>
        <w:right w:val="none" w:sz="0" w:space="0" w:color="auto"/>
      </w:divBdr>
    </w:div>
    <w:div w:id="1746076032">
      <w:bodyDiv w:val="1"/>
      <w:marLeft w:val="0"/>
      <w:marRight w:val="0"/>
      <w:marTop w:val="0"/>
      <w:marBottom w:val="0"/>
      <w:divBdr>
        <w:top w:val="none" w:sz="0" w:space="0" w:color="auto"/>
        <w:left w:val="none" w:sz="0" w:space="0" w:color="auto"/>
        <w:bottom w:val="none" w:sz="0" w:space="0" w:color="auto"/>
        <w:right w:val="none" w:sz="0" w:space="0" w:color="auto"/>
      </w:divBdr>
    </w:div>
    <w:div w:id="194492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2.png"/><Relationship Id="rId26" Type="http://schemas.openxmlformats.org/officeDocument/2006/relationships/image" Target="media/image9.png"/><Relationship Id="rId39" Type="http://schemas.openxmlformats.org/officeDocument/2006/relationships/image" Target="media/image19.png"/><Relationship Id="rId21" Type="http://schemas.openxmlformats.org/officeDocument/2006/relationships/image" Target="media/image5.png"/><Relationship Id="rId34" Type="http://schemas.openxmlformats.org/officeDocument/2006/relationships/image" Target="media/image15.png"/><Relationship Id="rId42" Type="http://schemas.openxmlformats.org/officeDocument/2006/relationships/header" Target="header8.xml"/><Relationship Id="rId47" Type="http://schemas.openxmlformats.org/officeDocument/2006/relationships/header" Target="header9.xml"/><Relationship Id="rId50" Type="http://schemas.openxmlformats.org/officeDocument/2006/relationships/image" Target="media/image28.png"/><Relationship Id="rId55" Type="http://schemas.openxmlformats.org/officeDocument/2006/relationships/image" Target="media/image32.png"/><Relationship Id="rId63" Type="http://schemas.openxmlformats.org/officeDocument/2006/relationships/header" Target="header13.xml"/><Relationship Id="rId68" Type="http://schemas.openxmlformats.org/officeDocument/2006/relationships/image" Target="media/image41.png"/><Relationship Id="rId76" Type="http://schemas.openxmlformats.org/officeDocument/2006/relationships/image" Target="media/image47.png"/><Relationship Id="rId84" Type="http://schemas.openxmlformats.org/officeDocument/2006/relationships/hyperlink" Target="https://www.gov.uk/government/statistics/beis-public-attitudes-tracker-wave-31" TargetMode="External"/><Relationship Id="rId89"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image" Target="media/image43.png"/><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1.png"/><Relationship Id="rId11" Type="http://schemas.openxmlformats.org/officeDocument/2006/relationships/hyperlink" Target="http://www.cse.org.uk" TargetMode="External"/><Relationship Id="rId24" Type="http://schemas.openxmlformats.org/officeDocument/2006/relationships/image" Target="media/image7.png"/><Relationship Id="rId32" Type="http://schemas.openxmlformats.org/officeDocument/2006/relationships/header" Target="header6.xml"/><Relationship Id="rId37" Type="http://schemas.openxmlformats.org/officeDocument/2006/relationships/header" Target="header7.xml"/><Relationship Id="rId40" Type="http://schemas.openxmlformats.org/officeDocument/2006/relationships/image" Target="media/image20.png"/><Relationship Id="rId45" Type="http://schemas.openxmlformats.org/officeDocument/2006/relationships/image" Target="media/image24.png"/><Relationship Id="rId53" Type="http://schemas.openxmlformats.org/officeDocument/2006/relationships/image" Target="media/image30.png"/><Relationship Id="rId58" Type="http://schemas.openxmlformats.org/officeDocument/2006/relationships/image" Target="media/image34.png"/><Relationship Id="rId66" Type="http://schemas.openxmlformats.org/officeDocument/2006/relationships/image" Target="media/image40.png"/><Relationship Id="rId74" Type="http://schemas.openxmlformats.org/officeDocument/2006/relationships/image" Target="media/image46.png"/><Relationship Id="rId79" Type="http://schemas.openxmlformats.org/officeDocument/2006/relationships/header" Target="header17.xml"/><Relationship Id="rId87" Type="http://schemas.openxmlformats.org/officeDocument/2006/relationships/image" Target="media/image51.jpeg"/><Relationship Id="rId5" Type="http://schemas.openxmlformats.org/officeDocument/2006/relationships/webSettings" Target="webSettings.xml"/><Relationship Id="rId61" Type="http://schemas.openxmlformats.org/officeDocument/2006/relationships/image" Target="media/image37.png"/><Relationship Id="rId82" Type="http://schemas.openxmlformats.org/officeDocument/2006/relationships/hyperlink" Target="https://www.experian.co.uk/assets/marketing-services/brochures/mosaic-ps-brochure.pdf" TargetMode="External"/><Relationship Id="rId90" Type="http://schemas.openxmlformats.org/officeDocument/2006/relationships/fontTable" Target="fontTable.xml"/><Relationship Id="rId1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header" Target="header5.xml"/><Relationship Id="rId30" Type="http://schemas.openxmlformats.org/officeDocument/2006/relationships/image" Target="media/image12.png"/><Relationship Id="rId35" Type="http://schemas.openxmlformats.org/officeDocument/2006/relationships/image" Target="media/image16.png"/><Relationship Id="rId43" Type="http://schemas.openxmlformats.org/officeDocument/2006/relationships/image" Target="media/image22.png"/><Relationship Id="rId48" Type="http://schemas.openxmlformats.org/officeDocument/2006/relationships/image" Target="media/image26.png"/><Relationship Id="rId56" Type="http://schemas.openxmlformats.org/officeDocument/2006/relationships/image" Target="media/image33.png"/><Relationship Id="rId64" Type="http://schemas.openxmlformats.org/officeDocument/2006/relationships/image" Target="media/image38.png"/><Relationship Id="rId69" Type="http://schemas.openxmlformats.org/officeDocument/2006/relationships/image" Target="media/image42.png"/><Relationship Id="rId77" Type="http://schemas.openxmlformats.org/officeDocument/2006/relationships/image" Target="media/image48.png"/><Relationship Id="rId8" Type="http://schemas.openxmlformats.org/officeDocument/2006/relationships/image" Target="media/image1.jpeg"/><Relationship Id="rId51" Type="http://schemas.openxmlformats.org/officeDocument/2006/relationships/image" Target="media/image29.png"/><Relationship Id="rId72" Type="http://schemas.openxmlformats.org/officeDocument/2006/relationships/image" Target="media/image44.png"/><Relationship Id="rId80" Type="http://schemas.openxmlformats.org/officeDocument/2006/relationships/hyperlink" Target="https://www.smartenergygb.org/en/-/media/SmartEnergy/essential-documents/press-resources/Documents/Smart-energy-outlook-March-2019.ashx" TargetMode="External"/><Relationship Id="rId85" Type="http://schemas.openxmlformats.org/officeDocument/2006/relationships/image" Target="media/image50.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image" Target="media/image18.png"/><Relationship Id="rId46" Type="http://schemas.openxmlformats.org/officeDocument/2006/relationships/image" Target="media/image25.png"/><Relationship Id="rId59" Type="http://schemas.openxmlformats.org/officeDocument/2006/relationships/image" Target="media/image35.png"/><Relationship Id="rId67" Type="http://schemas.openxmlformats.org/officeDocument/2006/relationships/header" Target="header14.xml"/><Relationship Id="rId20" Type="http://schemas.openxmlformats.org/officeDocument/2006/relationships/image" Target="media/image4.png"/><Relationship Id="rId41" Type="http://schemas.openxmlformats.org/officeDocument/2006/relationships/image" Target="media/image21.png"/><Relationship Id="rId54" Type="http://schemas.openxmlformats.org/officeDocument/2006/relationships/image" Target="media/image31.png"/><Relationship Id="rId62" Type="http://schemas.openxmlformats.org/officeDocument/2006/relationships/header" Target="header12.xml"/><Relationship Id="rId70" Type="http://schemas.openxmlformats.org/officeDocument/2006/relationships/header" Target="header15.xml"/><Relationship Id="rId75" Type="http://schemas.openxmlformats.org/officeDocument/2006/relationships/header" Target="header16.xml"/><Relationship Id="rId83" Type="http://schemas.openxmlformats.org/officeDocument/2006/relationships/hyperlink" Target="https://ec.europa.eu/commfrontoffice/publicopinion/archives/ebs/ebs_295_en.pdf" TargetMode="External"/><Relationship Id="rId88" Type="http://schemas.openxmlformats.org/officeDocument/2006/relationships/header" Target="header19.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image" Target="media/image17.png"/><Relationship Id="rId49" Type="http://schemas.openxmlformats.org/officeDocument/2006/relationships/image" Target="media/image27.png"/><Relationship Id="rId57" Type="http://schemas.openxmlformats.org/officeDocument/2006/relationships/header" Target="header11.xml"/><Relationship Id="rId10" Type="http://schemas.openxmlformats.org/officeDocument/2006/relationships/hyperlink" Target="mailto:toby.bridgeman@cse.org.uk" TargetMode="External"/><Relationship Id="rId31" Type="http://schemas.openxmlformats.org/officeDocument/2006/relationships/image" Target="media/image13.png"/><Relationship Id="rId44" Type="http://schemas.openxmlformats.org/officeDocument/2006/relationships/image" Target="media/image23.png"/><Relationship Id="rId52" Type="http://schemas.openxmlformats.org/officeDocument/2006/relationships/header" Target="header10.xml"/><Relationship Id="rId60" Type="http://schemas.openxmlformats.org/officeDocument/2006/relationships/image" Target="media/image36.png"/><Relationship Id="rId65" Type="http://schemas.openxmlformats.org/officeDocument/2006/relationships/image" Target="media/image39.png"/><Relationship Id="rId73" Type="http://schemas.openxmlformats.org/officeDocument/2006/relationships/image" Target="media/image45.png"/><Relationship Id="rId78" Type="http://schemas.openxmlformats.org/officeDocument/2006/relationships/image" Target="media/image49.png"/><Relationship Id="rId81" Type="http://schemas.openxmlformats.org/officeDocument/2006/relationships/hyperlink" Target="https://assets.publishing.service.gov.uk/government/uploads/system/uploads/attachment_data/file/493977/Updated_RHI_quarterly_release__Dec_2015_data__publication.pdf" TargetMode="External"/><Relationship Id="rId86" Type="http://schemas.openxmlformats.org/officeDocument/2006/relationships/header" Target="header18.xml"/><Relationship Id="rId4" Type="http://schemas.openxmlformats.org/officeDocument/2006/relationships/settings" Target="settings.xml"/><Relationship Id="rId9" Type="http://schemas.openxmlformats.org/officeDocument/2006/relationships/hyperlink" Target="http://www.cse.org.u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gov.uk/government/collections/digest-of-uk-energy-statistics-dukes" TargetMode="External"/><Relationship Id="rId2" Type="http://schemas.openxmlformats.org/officeDocument/2006/relationships/hyperlink" Target="https://www.gov.uk/government/collections/english-housing-survey" TargetMode="External"/><Relationship Id="rId1" Type="http://schemas.openxmlformats.org/officeDocument/2006/relationships/hyperlink" Target="https://www.ofgem.gov.uk/publications-and-updates/consumer-engagement-survey-2018" TargetMode="External"/><Relationship Id="rId6" Type="http://schemas.openxmlformats.org/officeDocument/2006/relationships/hyperlink" Target="https://ec.europa.eu/commfrontoffice/publicopinion/archives/ebs/ebs_295_en.pdf" TargetMode="External"/><Relationship Id="rId5" Type="http://schemas.openxmlformats.org/officeDocument/2006/relationships/hyperlink" Target="https://www.gov.uk/government/statistics/beis-public-attitudes-tracker-wave-31" TargetMode="External"/><Relationship Id="rId4" Type="http://schemas.openxmlformats.org/officeDocument/2006/relationships/hyperlink" Target="https://arxiv.org/pdf/1111.628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DC7AB-39D9-4C41-BF37-137ACAD36E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72</Pages>
  <Words>10572</Words>
  <Characters>60263</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Toby Bridgeman</dc:creator>
  <cp:lastModifiedBy>Arabella Peatfield</cp:lastModifiedBy>
  <cp:revision>2</cp:revision>
  <dcterms:created xsi:type="dcterms:W3CDTF">2020-04-17T13:17:00Z</dcterms:created>
  <dcterms:modified xsi:type="dcterms:W3CDTF">2020-04-17T13:17:00Z</dcterms:modified>
</cp:coreProperties>
</file>